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455" w:rsidRPr="009618FE" w:rsidRDefault="00DC6455" w:rsidP="00DC6455">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t xml:space="preserve">Introduction </w:t>
      </w:r>
    </w:p>
    <w:p w:rsidR="00A243DA" w:rsidRPr="009618FE" w:rsidRDefault="004A3449" w:rsidP="004A3449">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 xml:space="preserve">North Point Community Church. </w:t>
      </w:r>
      <w:r w:rsidR="002968F9">
        <w:rPr>
          <w:rFonts w:asciiTheme="majorBidi" w:hAnsiTheme="majorBidi" w:cstheme="majorBidi"/>
          <w:sz w:val="24"/>
          <w:szCs w:val="24"/>
        </w:rPr>
        <w:t xml:space="preserve">"Sunday's Coming" Drive Conference 2010. </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"The reports of my death are greatly exaggerated." –the lecture</w:t>
      </w:r>
    </w:p>
    <w:p w:rsidR="002C77B8" w:rsidRPr="009618FE" w:rsidRDefault="00DC6455" w:rsidP="002C77B8">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Closets, hangers, &amp; clothes (</w:t>
      </w:r>
      <w:r w:rsidRPr="009618FE">
        <w:rPr>
          <w:rFonts w:asciiTheme="majorBidi" w:hAnsiTheme="majorBidi" w:cstheme="majorBidi"/>
          <w:i/>
          <w:iCs/>
          <w:sz w:val="24"/>
          <w:szCs w:val="24"/>
        </w:rPr>
        <w:t>schemas</w:t>
      </w:r>
      <w:r w:rsidRPr="009618FE">
        <w:rPr>
          <w:rFonts w:asciiTheme="majorBidi" w:hAnsiTheme="majorBidi" w:cstheme="majorBidi"/>
          <w:sz w:val="24"/>
          <w:szCs w:val="24"/>
        </w:rPr>
        <w:t>)</w:t>
      </w:r>
    </w:p>
    <w:p w:rsidR="002C77B8" w:rsidRPr="009618FE" w:rsidRDefault="002C77B8" w:rsidP="002C77B8">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Encoding, Storage, &amp; Retrieval (Atkinson &amp; Shiffrin, 1968; Myers, 2014)</w:t>
      </w:r>
    </w:p>
    <w:p w:rsidR="000A4626" w:rsidRPr="009618FE" w:rsidRDefault="000A4626" w:rsidP="000A4626">
      <w:pPr>
        <w:pStyle w:val="ListParagraph"/>
        <w:rPr>
          <w:rFonts w:asciiTheme="majorBidi" w:hAnsiTheme="majorBidi" w:cstheme="majorBidi"/>
          <w:sz w:val="24"/>
          <w:szCs w:val="24"/>
        </w:rPr>
      </w:pPr>
    </w:p>
    <w:p w:rsidR="00DC6455" w:rsidRPr="009618FE" w:rsidRDefault="00DC6455" w:rsidP="00DC6455">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t>Lecture Types</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Formal/Paper-Reading Lectures</w:t>
      </w:r>
      <w:r w:rsidRPr="009618FE">
        <w:rPr>
          <w:rStyle w:val="FootnoteReference"/>
          <w:rFonts w:asciiTheme="majorBidi" w:hAnsiTheme="majorBidi" w:cstheme="majorBidi"/>
          <w:sz w:val="24"/>
          <w:szCs w:val="24"/>
        </w:rPr>
        <w:footnoteReference w:id="1"/>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Storytelling Lectures</w:t>
      </w:r>
      <w:r w:rsidRPr="009618FE">
        <w:rPr>
          <w:rStyle w:val="FootnoteReference"/>
          <w:rFonts w:asciiTheme="majorBidi" w:hAnsiTheme="majorBidi" w:cstheme="majorBidi"/>
          <w:sz w:val="24"/>
          <w:szCs w:val="24"/>
        </w:rPr>
        <w:footnoteReference w:id="2"/>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Discussion-Based lectures</w:t>
      </w:r>
      <w:r w:rsidRPr="009618FE">
        <w:rPr>
          <w:rStyle w:val="FootnoteReference"/>
          <w:rFonts w:asciiTheme="majorBidi" w:hAnsiTheme="majorBidi" w:cstheme="majorBidi"/>
          <w:sz w:val="24"/>
          <w:szCs w:val="24"/>
        </w:rPr>
        <w:footnoteReference w:id="3"/>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Visually Enhanced lectures</w:t>
      </w:r>
      <w:r w:rsidRPr="009618FE">
        <w:rPr>
          <w:rStyle w:val="FootnoteReference"/>
          <w:rFonts w:asciiTheme="majorBidi" w:hAnsiTheme="majorBidi" w:cstheme="majorBidi"/>
          <w:sz w:val="24"/>
          <w:szCs w:val="24"/>
        </w:rPr>
        <w:footnoteReference w:id="4"/>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Demonstration Lectures</w:t>
      </w:r>
      <w:r w:rsidRPr="009618FE">
        <w:rPr>
          <w:rStyle w:val="FootnoteReference"/>
          <w:rFonts w:asciiTheme="majorBidi" w:hAnsiTheme="majorBidi" w:cstheme="majorBidi"/>
          <w:sz w:val="24"/>
          <w:szCs w:val="24"/>
        </w:rPr>
        <w:footnoteReference w:id="5"/>
      </w:r>
    </w:p>
    <w:p w:rsidR="0059025A" w:rsidRPr="009618FE" w:rsidRDefault="00DC6455" w:rsidP="0059025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Online Lectures</w:t>
      </w:r>
      <w:r w:rsidRPr="009618FE">
        <w:rPr>
          <w:rStyle w:val="FootnoteReference"/>
          <w:rFonts w:asciiTheme="majorBidi" w:hAnsiTheme="majorBidi" w:cstheme="majorBidi"/>
          <w:sz w:val="24"/>
          <w:szCs w:val="24"/>
        </w:rPr>
        <w:footnoteReference w:id="6"/>
      </w:r>
    </w:p>
    <w:p w:rsidR="0059025A" w:rsidRPr="009618FE" w:rsidRDefault="00DC6455" w:rsidP="0059025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Interactive Lectures</w:t>
      </w:r>
      <w:r w:rsidRPr="009618FE">
        <w:rPr>
          <w:rStyle w:val="FootnoteReference"/>
          <w:rFonts w:asciiTheme="majorBidi" w:hAnsiTheme="majorBidi" w:cstheme="majorBidi"/>
          <w:sz w:val="24"/>
          <w:szCs w:val="24"/>
        </w:rPr>
        <w:footnoteReference w:id="7"/>
      </w:r>
    </w:p>
    <w:p w:rsidR="0059025A" w:rsidRPr="009618FE" w:rsidRDefault="00674F98" w:rsidP="00674F98">
      <w:pPr>
        <w:pStyle w:val="ListParagraph"/>
        <w:tabs>
          <w:tab w:val="left" w:pos="6106"/>
        </w:tabs>
        <w:ind w:left="1440"/>
        <w:rPr>
          <w:rFonts w:asciiTheme="majorBidi" w:hAnsiTheme="majorBidi" w:cstheme="majorBidi"/>
          <w:sz w:val="24"/>
          <w:szCs w:val="24"/>
        </w:rPr>
      </w:pPr>
      <w:r w:rsidRPr="009618FE">
        <w:rPr>
          <w:rFonts w:asciiTheme="majorBidi" w:hAnsiTheme="majorBidi" w:cstheme="majorBidi"/>
          <w:sz w:val="24"/>
          <w:szCs w:val="24"/>
        </w:rPr>
        <w:tab/>
      </w:r>
    </w:p>
    <w:p w:rsidR="00DC6455" w:rsidRPr="009618FE" w:rsidRDefault="002C77B8" w:rsidP="00DC6455">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t xml:space="preserve">Encoding: </w:t>
      </w:r>
      <w:r w:rsidR="00DC6455" w:rsidRPr="009618FE">
        <w:rPr>
          <w:rFonts w:asciiTheme="majorBidi" w:hAnsiTheme="majorBidi" w:cstheme="majorBidi"/>
          <w:sz w:val="24"/>
          <w:szCs w:val="24"/>
        </w:rPr>
        <w:t xml:space="preserve">Assessing Prior </w:t>
      </w:r>
      <w:r w:rsidR="00782F46" w:rsidRPr="009618FE">
        <w:rPr>
          <w:rFonts w:asciiTheme="majorBidi" w:hAnsiTheme="majorBidi" w:cstheme="majorBidi"/>
          <w:sz w:val="24"/>
          <w:szCs w:val="24"/>
        </w:rPr>
        <w:t>Knowledge</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KWL </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Pretests &amp; Quizzes to assess prior knowledge</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i/>
          <w:iCs/>
          <w:sz w:val="24"/>
          <w:szCs w:val="24"/>
        </w:rPr>
        <w:t xml:space="preserve">Dusting off the cobwebs </w:t>
      </w:r>
      <w:r w:rsidRPr="009618FE">
        <w:rPr>
          <w:rFonts w:asciiTheme="majorBidi" w:hAnsiTheme="majorBidi" w:cstheme="majorBidi"/>
          <w:sz w:val="24"/>
          <w:szCs w:val="24"/>
        </w:rPr>
        <w:t>exercise</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Turn &amp; Talk </w:t>
      </w:r>
    </w:p>
    <w:p w:rsidR="00DC6455" w:rsidRPr="009618FE" w:rsidRDefault="00DC6455" w:rsidP="00DC6455">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Explicit </w:t>
      </w:r>
      <w:r w:rsidRPr="009618FE">
        <w:rPr>
          <w:rFonts w:asciiTheme="majorBidi" w:hAnsiTheme="majorBidi" w:cstheme="majorBidi"/>
          <w:strike/>
          <w:sz w:val="24"/>
          <w:szCs w:val="24"/>
        </w:rPr>
        <w:t>Lyrics</w:t>
      </w:r>
      <w:r w:rsidRPr="009618FE">
        <w:rPr>
          <w:rFonts w:asciiTheme="majorBidi" w:hAnsiTheme="majorBidi" w:cstheme="majorBidi"/>
          <w:sz w:val="24"/>
          <w:szCs w:val="24"/>
        </w:rPr>
        <w:t xml:space="preserve"> Links</w:t>
      </w:r>
    </w:p>
    <w:p w:rsidR="00DC6455" w:rsidRPr="009618FE" w:rsidRDefault="006E14B6" w:rsidP="00DC6455">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 xml:space="preserve">Meta: </w:t>
      </w:r>
      <w:r w:rsidR="00DC6455" w:rsidRPr="009618FE">
        <w:rPr>
          <w:rFonts w:asciiTheme="majorBidi" w:hAnsiTheme="majorBidi" w:cstheme="majorBidi"/>
          <w:sz w:val="24"/>
          <w:szCs w:val="24"/>
        </w:rPr>
        <w:t>Teach Reading Strategies</w:t>
      </w:r>
    </w:p>
    <w:p w:rsidR="00DC6455" w:rsidRPr="009618FE" w:rsidRDefault="00DC6455" w:rsidP="00DC6455">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3R</w:t>
      </w:r>
    </w:p>
    <w:p w:rsidR="00DC6455" w:rsidRDefault="00DC6455" w:rsidP="00DC6455">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SQ3R</w:t>
      </w:r>
      <w:r w:rsidRPr="009618FE">
        <w:rPr>
          <w:rStyle w:val="FootnoteReference"/>
          <w:rFonts w:asciiTheme="majorBidi" w:hAnsiTheme="majorBidi" w:cstheme="majorBidi"/>
          <w:sz w:val="24"/>
          <w:szCs w:val="24"/>
        </w:rPr>
        <w:footnoteReference w:id="8"/>
      </w:r>
    </w:p>
    <w:p w:rsidR="006E14B6" w:rsidRPr="006E14B6" w:rsidRDefault="006E14B6" w:rsidP="006E14B6">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Meta: Dunning-Kruger</w:t>
      </w:r>
    </w:p>
    <w:p w:rsidR="002C77B8" w:rsidRPr="009618FE" w:rsidRDefault="00674F98" w:rsidP="002F3AE2">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br w:type="page"/>
      </w:r>
      <w:r w:rsidR="000953BD" w:rsidRPr="009618FE">
        <w:rPr>
          <w:rFonts w:asciiTheme="majorBidi" w:hAnsiTheme="majorBidi" w:cstheme="majorBidi"/>
          <w:sz w:val="24"/>
          <w:szCs w:val="24"/>
        </w:rPr>
        <w:lastRenderedPageBreak/>
        <w:t>Storage</w:t>
      </w:r>
      <w:r w:rsidR="002C77B8" w:rsidRPr="009618FE">
        <w:rPr>
          <w:rFonts w:asciiTheme="majorBidi" w:hAnsiTheme="majorBidi" w:cstheme="majorBidi"/>
          <w:sz w:val="24"/>
          <w:szCs w:val="24"/>
        </w:rPr>
        <w:t>: Media &amp; Technology</w:t>
      </w:r>
      <w:r w:rsidR="00A243DA" w:rsidRPr="009618FE">
        <w:rPr>
          <w:rFonts w:asciiTheme="majorBidi" w:hAnsiTheme="majorBidi" w:cstheme="majorBidi"/>
          <w:sz w:val="24"/>
          <w:szCs w:val="24"/>
        </w:rPr>
        <w:t xml:space="preserve"> (</w:t>
      </w:r>
      <w:r w:rsidR="00C733B2">
        <w:rPr>
          <w:rFonts w:asciiTheme="majorBidi" w:hAnsiTheme="majorBidi" w:cstheme="majorBidi"/>
          <w:sz w:val="24"/>
          <w:szCs w:val="24"/>
        </w:rPr>
        <w:t xml:space="preserve">based on </w:t>
      </w:r>
      <w:r w:rsidR="00A243DA" w:rsidRPr="009618FE">
        <w:rPr>
          <w:rFonts w:asciiTheme="majorBidi" w:hAnsiTheme="majorBidi" w:cstheme="majorBidi"/>
          <w:sz w:val="24"/>
          <w:szCs w:val="24"/>
        </w:rPr>
        <w:t>Mayer, 2009)</w:t>
      </w:r>
    </w:p>
    <w:p w:rsidR="002C77B8" w:rsidRPr="009618FE" w:rsidRDefault="00A83A67" w:rsidP="00165FCE">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 xml:space="preserve">Coherence Principle: </w:t>
      </w:r>
      <w:r w:rsidR="00165FCE" w:rsidRPr="009618FE">
        <w:rPr>
          <w:rFonts w:asciiTheme="majorBidi" w:hAnsiTheme="majorBidi" w:cstheme="majorBidi"/>
          <w:sz w:val="24"/>
          <w:szCs w:val="24"/>
        </w:rPr>
        <w:t xml:space="preserve">Less is more. They're </w:t>
      </w:r>
      <w:r w:rsidR="00165FCE" w:rsidRPr="009618FE">
        <w:rPr>
          <w:rFonts w:asciiTheme="majorBidi" w:hAnsiTheme="majorBidi" w:cstheme="majorBidi"/>
          <w:i/>
          <w:iCs/>
          <w:sz w:val="24"/>
          <w:szCs w:val="24"/>
        </w:rPr>
        <w:t>visual aids</w:t>
      </w:r>
      <w:r w:rsidR="00165FCE" w:rsidRPr="009618FE">
        <w:rPr>
          <w:rFonts w:asciiTheme="majorBidi" w:hAnsiTheme="majorBidi" w:cstheme="majorBidi"/>
          <w:sz w:val="24"/>
          <w:szCs w:val="24"/>
        </w:rPr>
        <w:t xml:space="preserve">, not </w:t>
      </w:r>
      <w:r w:rsidR="00165FCE" w:rsidRPr="009618FE">
        <w:rPr>
          <w:rFonts w:asciiTheme="majorBidi" w:hAnsiTheme="majorBidi" w:cstheme="majorBidi"/>
          <w:i/>
          <w:iCs/>
          <w:sz w:val="24"/>
          <w:szCs w:val="24"/>
        </w:rPr>
        <w:t>visual scripts</w:t>
      </w:r>
    </w:p>
    <w:p w:rsidR="00A83A67" w:rsidRDefault="00A83A67" w:rsidP="002C77B8">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Signaling Principle: Emphasize important points. “1</w:t>
      </w:r>
      <w:r w:rsidRPr="00A83A67">
        <w:rPr>
          <w:rFonts w:asciiTheme="majorBidi" w:hAnsiTheme="majorBidi" w:cstheme="majorBidi"/>
          <w:sz w:val="24"/>
          <w:szCs w:val="24"/>
          <w:vertAlign w:val="superscript"/>
        </w:rPr>
        <w:t>st</w:t>
      </w:r>
      <w:r>
        <w:rPr>
          <w:rFonts w:asciiTheme="majorBidi" w:hAnsiTheme="majorBidi" w:cstheme="majorBidi"/>
          <w:sz w:val="24"/>
          <w:szCs w:val="24"/>
        </w:rPr>
        <w:t>, 2</w:t>
      </w:r>
      <w:r w:rsidRPr="00A83A67">
        <w:rPr>
          <w:rFonts w:asciiTheme="majorBidi" w:hAnsiTheme="majorBidi" w:cstheme="majorBidi"/>
          <w:sz w:val="24"/>
          <w:szCs w:val="24"/>
          <w:vertAlign w:val="superscript"/>
        </w:rPr>
        <w:t>nd</w:t>
      </w:r>
      <w:r>
        <w:rPr>
          <w:rFonts w:asciiTheme="majorBidi" w:hAnsiTheme="majorBidi" w:cstheme="majorBidi"/>
          <w:sz w:val="24"/>
          <w:szCs w:val="24"/>
        </w:rPr>
        <w:t>, 3</w:t>
      </w:r>
      <w:r w:rsidRPr="00A83A67">
        <w:rPr>
          <w:rFonts w:asciiTheme="majorBidi" w:hAnsiTheme="majorBidi" w:cstheme="majorBidi"/>
          <w:sz w:val="24"/>
          <w:szCs w:val="24"/>
          <w:vertAlign w:val="superscript"/>
        </w:rPr>
        <w:t>rd</w:t>
      </w:r>
      <w:r>
        <w:rPr>
          <w:rFonts w:asciiTheme="majorBidi" w:hAnsiTheme="majorBidi" w:cstheme="majorBidi"/>
          <w:sz w:val="24"/>
          <w:szCs w:val="24"/>
        </w:rPr>
        <w:t xml:space="preserve">.” “Therefore.” Write it on the board. </w:t>
      </w:r>
      <w:bookmarkStart w:id="0" w:name="_GoBack"/>
      <w:bookmarkEnd w:id="0"/>
    </w:p>
    <w:p w:rsidR="00165FCE" w:rsidRPr="009618FE" w:rsidRDefault="00A83A67" w:rsidP="002C77B8">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 xml:space="preserve">Personalization Principle: </w:t>
      </w:r>
      <w:r w:rsidR="00A243DA" w:rsidRPr="009618FE">
        <w:rPr>
          <w:rFonts w:asciiTheme="majorBidi" w:hAnsiTheme="majorBidi" w:cstheme="majorBidi"/>
          <w:sz w:val="24"/>
          <w:szCs w:val="24"/>
        </w:rPr>
        <w:t xml:space="preserve">Simple, personal language for novices. Advance language as they advance. </w:t>
      </w:r>
    </w:p>
    <w:p w:rsidR="00A243DA" w:rsidRPr="009618FE" w:rsidRDefault="00A83A67" w:rsidP="00A243DA">
      <w:pPr>
        <w:pStyle w:val="ListParagraph"/>
        <w:numPr>
          <w:ilvl w:val="1"/>
          <w:numId w:val="1"/>
        </w:numPr>
        <w:rPr>
          <w:rFonts w:asciiTheme="majorBidi" w:hAnsiTheme="majorBidi" w:cstheme="majorBidi"/>
          <w:sz w:val="24"/>
          <w:szCs w:val="24"/>
        </w:rPr>
      </w:pPr>
      <w:r>
        <w:rPr>
          <w:rFonts w:asciiTheme="majorBidi" w:hAnsiTheme="majorBidi" w:cstheme="majorBidi"/>
          <w:sz w:val="24"/>
          <w:szCs w:val="24"/>
        </w:rPr>
        <w:t xml:space="preserve">Modality Principle: </w:t>
      </w:r>
      <w:r w:rsidR="00A243DA" w:rsidRPr="009618FE">
        <w:rPr>
          <w:rFonts w:asciiTheme="majorBidi" w:hAnsiTheme="majorBidi" w:cstheme="majorBidi"/>
          <w:sz w:val="24"/>
          <w:szCs w:val="24"/>
        </w:rPr>
        <w:t>Quiet Time: Give 5-6 seconds to process questions</w:t>
      </w:r>
    </w:p>
    <w:p w:rsidR="00A243DA" w:rsidRPr="009618FE" w:rsidRDefault="00A243DA" w:rsidP="002C77B8">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Image only &gt; Text only </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Polling Tools: Poll Everywhere, Kahoot!</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Crowd-sourcing as a teaching strategy.  </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Post lectures &amp; slides before the lecture (they'll still need you)</w:t>
      </w:r>
    </w:p>
    <w:p w:rsidR="00674F98" w:rsidRPr="009618FE" w:rsidRDefault="00674F98" w:rsidP="00674F98">
      <w:pPr>
        <w:pStyle w:val="ListParagraph"/>
        <w:ind w:left="1440"/>
        <w:rPr>
          <w:rFonts w:asciiTheme="majorBidi" w:hAnsiTheme="majorBidi" w:cstheme="majorBidi"/>
          <w:sz w:val="24"/>
          <w:szCs w:val="24"/>
        </w:rPr>
      </w:pPr>
    </w:p>
    <w:p w:rsidR="00A243DA" w:rsidRPr="009618FE" w:rsidRDefault="00084772" w:rsidP="00A243DA">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t>Storage: Meaningful Examples</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Provide 2 examples/big idea</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Case studies &amp; small-group </w:t>
      </w:r>
      <w:r w:rsidR="00C733B2" w:rsidRPr="009618FE">
        <w:rPr>
          <w:rFonts w:asciiTheme="majorBidi" w:hAnsiTheme="majorBidi" w:cstheme="majorBidi"/>
          <w:sz w:val="24"/>
          <w:szCs w:val="24"/>
        </w:rPr>
        <w:t>discussions</w:t>
      </w:r>
      <w:r w:rsidRPr="009618FE">
        <w:rPr>
          <w:rFonts w:asciiTheme="majorBidi" w:hAnsiTheme="majorBidi" w:cstheme="majorBidi"/>
          <w:sz w:val="24"/>
          <w:szCs w:val="24"/>
        </w:rPr>
        <w:t xml:space="preserve"> thereof</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"Make It Meaningful" teams</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Think, Pair, Share. Think of an example related to content, share w/ partner. Then share as a class.</w:t>
      </w:r>
    </w:p>
    <w:p w:rsidR="00A243DA" w:rsidRPr="009618FE" w:rsidRDefault="00A243DA" w:rsidP="00A243D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Example Tables: Blank, 2 column charts. Column 1 is for lecture ideas, Column 2 is for examples they think of.</w:t>
      </w:r>
    </w:p>
    <w:p w:rsidR="00674F98" w:rsidRPr="009618FE" w:rsidRDefault="00674F98" w:rsidP="00674F98">
      <w:pPr>
        <w:pStyle w:val="ListParagraph"/>
        <w:ind w:left="1440"/>
        <w:rPr>
          <w:rFonts w:asciiTheme="majorBidi" w:hAnsiTheme="majorBidi" w:cstheme="majorBidi"/>
          <w:sz w:val="24"/>
          <w:szCs w:val="24"/>
        </w:rPr>
      </w:pPr>
    </w:p>
    <w:p w:rsidR="00A243DA" w:rsidRPr="009618FE" w:rsidRDefault="00084772" w:rsidP="00A243DA">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t xml:space="preserve">Retrieval: </w:t>
      </w:r>
      <w:r w:rsidR="00A243DA" w:rsidRPr="009618FE">
        <w:rPr>
          <w:rFonts w:asciiTheme="majorBidi" w:hAnsiTheme="majorBidi" w:cstheme="majorBidi"/>
          <w:sz w:val="24"/>
          <w:szCs w:val="24"/>
        </w:rPr>
        <w:t>Reflection</w:t>
      </w:r>
    </w:p>
    <w:p w:rsidR="000953BD"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One-Minute Papers: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"What are the most important concepts from today's lecture?" &amp; "What concepts from today are not clear to you?"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"What is an example of this concept?"</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"How does this concept relate to a previously learned concept?"</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"What is the most interesting fact or skill you learned today?"</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"A classmate contacts you because he or she was unable to attend class today. What were the big ideas from today's lecture that you would share with your classmate?"</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Index Card Fast Pass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Same questions as above, but they write on an index card.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Then stand &amp; mingle, exchanging cards until you say stop.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Partner &amp; discuss content of the cards. </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Think, Pair, Square: Like Think</w:t>
      </w:r>
      <w:r w:rsidR="00802196">
        <w:rPr>
          <w:rFonts w:asciiTheme="majorBidi" w:hAnsiTheme="majorBidi" w:cstheme="majorBidi"/>
          <w:sz w:val="24"/>
          <w:szCs w:val="24"/>
        </w:rPr>
        <w:t>-</w:t>
      </w:r>
      <w:r w:rsidRPr="009618FE">
        <w:rPr>
          <w:rFonts w:asciiTheme="majorBidi" w:hAnsiTheme="majorBidi" w:cstheme="majorBidi"/>
          <w:sz w:val="24"/>
          <w:szCs w:val="24"/>
        </w:rPr>
        <w:t>Pair</w:t>
      </w:r>
      <w:r w:rsidR="00802196">
        <w:rPr>
          <w:rFonts w:asciiTheme="majorBidi" w:hAnsiTheme="majorBidi" w:cstheme="majorBidi"/>
          <w:sz w:val="24"/>
          <w:szCs w:val="24"/>
        </w:rPr>
        <w:t>-</w:t>
      </w:r>
      <w:r w:rsidRPr="009618FE">
        <w:rPr>
          <w:rFonts w:asciiTheme="majorBidi" w:hAnsiTheme="majorBidi" w:cstheme="majorBidi"/>
          <w:sz w:val="24"/>
          <w:szCs w:val="24"/>
        </w:rPr>
        <w:t xml:space="preserve">Share, but last step is 2 partner groups rather than whole-class discussion. </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Review &amp; Compare Notes</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Pause midlecture &amp; have them share notes with neighbors.</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Tweet Summaries</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Peer Instruction</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Every 15-20 min, give multiple-choice question, </w:t>
      </w:r>
      <w:r w:rsidR="002D3E6A" w:rsidRPr="009618FE">
        <w:rPr>
          <w:rFonts w:asciiTheme="majorBidi" w:hAnsiTheme="majorBidi" w:cstheme="majorBidi"/>
          <w:sz w:val="24"/>
          <w:szCs w:val="24"/>
        </w:rPr>
        <w:t xml:space="preserve">then </w:t>
      </w:r>
      <w:r w:rsidRPr="009618FE">
        <w:rPr>
          <w:rFonts w:asciiTheme="majorBidi" w:hAnsiTheme="majorBidi" w:cstheme="majorBidi"/>
          <w:sz w:val="24"/>
          <w:szCs w:val="24"/>
        </w:rPr>
        <w:t xml:space="preserve">have them vote.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lastRenderedPageBreak/>
        <w:t xml:space="preserve">Before answering, give time to discuss with neighbor why their answer is correct.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Vote again as a class, then give the answer. </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Quizzes, Pop Quizzes, &amp; Polling Quizzes</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Interactive Quizzes: Take quiz independently, but work in groups before submitting.</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Flashcards</w:t>
      </w:r>
    </w:p>
    <w:p w:rsidR="00084772" w:rsidRPr="009618FE" w:rsidRDefault="00084772" w:rsidP="00084772">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One-Page Summary</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They summarize most important points of lecture during last 5-10 minutes of class. </w:t>
      </w:r>
    </w:p>
    <w:p w:rsidR="00084772" w:rsidRPr="009618FE" w:rsidRDefault="00084772" w:rsidP="00084772">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No notes allowed. They do it from memory. </w:t>
      </w:r>
    </w:p>
    <w:p w:rsidR="00674F98" w:rsidRPr="009618FE" w:rsidRDefault="00674F98" w:rsidP="00674F98">
      <w:pPr>
        <w:pStyle w:val="ListParagraph"/>
        <w:ind w:left="2160"/>
        <w:rPr>
          <w:rFonts w:asciiTheme="majorBidi" w:hAnsiTheme="majorBidi" w:cstheme="majorBidi"/>
          <w:sz w:val="24"/>
          <w:szCs w:val="24"/>
        </w:rPr>
      </w:pPr>
    </w:p>
    <w:p w:rsidR="00084772" w:rsidRPr="009618FE" w:rsidRDefault="00084772" w:rsidP="00084772">
      <w:pPr>
        <w:pStyle w:val="ListParagraph"/>
        <w:numPr>
          <w:ilvl w:val="0"/>
          <w:numId w:val="1"/>
        </w:numPr>
        <w:rPr>
          <w:rFonts w:asciiTheme="majorBidi" w:hAnsiTheme="majorBidi" w:cstheme="majorBidi"/>
          <w:sz w:val="24"/>
          <w:szCs w:val="24"/>
        </w:rPr>
      </w:pPr>
      <w:r w:rsidRPr="009618FE">
        <w:rPr>
          <w:rFonts w:asciiTheme="majorBidi" w:hAnsiTheme="majorBidi" w:cstheme="majorBidi"/>
          <w:sz w:val="24"/>
          <w:szCs w:val="24"/>
        </w:rPr>
        <w:t>Questions for Critical Thinking</w:t>
      </w:r>
      <w:r w:rsidR="009152B1" w:rsidRPr="009618FE">
        <w:rPr>
          <w:rFonts w:asciiTheme="majorBidi" w:hAnsiTheme="majorBidi" w:cstheme="majorBidi"/>
          <w:sz w:val="24"/>
          <w:szCs w:val="24"/>
        </w:rPr>
        <w:t xml:space="preserve"> </w:t>
      </w:r>
    </w:p>
    <w:p w:rsidR="009152B1" w:rsidRPr="009618FE" w:rsidRDefault="009152B1" w:rsidP="009152B1">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Lower-Level (factual) Question &amp; Higher level (critical thinking) questions, or Bloom's Taxonomy</w:t>
      </w:r>
    </w:p>
    <w:p w:rsidR="009152B1" w:rsidRPr="009618FE" w:rsidRDefault="009152B1" w:rsidP="009152B1">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Socratic Question samples</w:t>
      </w:r>
    </w:p>
    <w:p w:rsidR="009152B1" w:rsidRPr="009618FE" w:rsidRDefault="009152B1" w:rsidP="009152B1">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What do you mean by…?"</w:t>
      </w:r>
    </w:p>
    <w:p w:rsidR="009152B1" w:rsidRPr="009618FE" w:rsidRDefault="009152B1" w:rsidP="009152B1">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What are the potential advantages and disadvantages of…?</w:t>
      </w:r>
    </w:p>
    <w:p w:rsidR="009152B1" w:rsidRPr="009618FE" w:rsidRDefault="009152B1" w:rsidP="009152B1">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What other explanations might account for this? </w:t>
      </w:r>
    </w:p>
    <w:p w:rsidR="009152B1" w:rsidRPr="009618FE" w:rsidRDefault="009152B1" w:rsidP="009152B1">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What are the assumptions behind this statement? </w:t>
      </w:r>
      <w:r w:rsidRPr="009618FE">
        <w:rPr>
          <w:rFonts w:asciiTheme="majorBidi" w:hAnsiTheme="majorBidi" w:cstheme="majorBidi"/>
          <w:sz w:val="24"/>
          <w:szCs w:val="24"/>
        </w:rPr>
        <w:br/>
        <w:t xml:space="preserve">What additional evidence can you find to support or refute this idea/ </w:t>
      </w:r>
    </w:p>
    <w:p w:rsidR="009152B1" w:rsidRPr="009618FE" w:rsidRDefault="009152B1" w:rsidP="009152B1">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What are the potential consequences of this action? </w:t>
      </w:r>
      <w:r w:rsidRPr="009618FE">
        <w:rPr>
          <w:rFonts w:asciiTheme="majorBidi" w:hAnsiTheme="majorBidi" w:cstheme="majorBidi"/>
          <w:sz w:val="24"/>
          <w:szCs w:val="24"/>
        </w:rPr>
        <w:br/>
        <w:t xml:space="preserve">What is the importance of learning about this topic? </w:t>
      </w:r>
    </w:p>
    <w:p w:rsidR="009152B1" w:rsidRPr="009618FE" w:rsidRDefault="009152B1" w:rsidP="009152B1">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Midlecture Comprehension Checks work best with factual questions. </w:t>
      </w:r>
    </w:p>
    <w:p w:rsidR="009152B1" w:rsidRPr="009618FE" w:rsidRDefault="009152B1" w:rsidP="009152B1">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Assigned Reading Comp Questions</w:t>
      </w:r>
      <w:r w:rsidR="0018208F" w:rsidRPr="009618FE">
        <w:rPr>
          <w:rFonts w:asciiTheme="majorBidi" w:hAnsiTheme="majorBidi" w:cstheme="majorBidi"/>
          <w:sz w:val="24"/>
          <w:szCs w:val="24"/>
        </w:rPr>
        <w:t xml:space="preserve"> work best at beginning of class. </w:t>
      </w:r>
    </w:p>
    <w:p w:rsidR="0018208F" w:rsidRPr="009618FE" w:rsidRDefault="0018208F" w:rsidP="009152B1">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 xml:space="preserve">Lecture Outcome Questions frame the lecture with introductory questions. </w:t>
      </w:r>
    </w:p>
    <w:p w:rsidR="0018208F" w:rsidRPr="009618FE" w:rsidRDefault="0018208F" w:rsidP="009152B1">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Peer Questioning gives them practice developing questions not just answers.</w:t>
      </w:r>
    </w:p>
    <w:p w:rsidR="002D3E6A" w:rsidRPr="009618FE" w:rsidRDefault="002D3E6A" w:rsidP="002D3E6A">
      <w:pPr>
        <w:pStyle w:val="ListParagraph"/>
        <w:numPr>
          <w:ilvl w:val="1"/>
          <w:numId w:val="1"/>
        </w:numPr>
        <w:rPr>
          <w:rFonts w:asciiTheme="majorBidi" w:hAnsiTheme="majorBidi" w:cstheme="majorBidi"/>
          <w:sz w:val="24"/>
          <w:szCs w:val="24"/>
        </w:rPr>
      </w:pPr>
      <w:r w:rsidRPr="009618FE">
        <w:rPr>
          <w:rFonts w:asciiTheme="majorBidi" w:hAnsiTheme="majorBidi" w:cstheme="majorBidi"/>
          <w:sz w:val="24"/>
          <w:szCs w:val="24"/>
        </w:rPr>
        <w:t>Brain Writing Small Group Activity</w:t>
      </w:r>
    </w:p>
    <w:p w:rsidR="002D3E6A" w:rsidRPr="009618FE" w:rsidRDefault="002D3E6A" w:rsidP="002D3E6A">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They write answers to a question on an index card.</w:t>
      </w:r>
    </w:p>
    <w:p w:rsidR="002D3E6A" w:rsidRPr="009618FE" w:rsidRDefault="002D3E6A" w:rsidP="008938C9">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 xml:space="preserve">Pass the card </w:t>
      </w:r>
      <w:r w:rsidR="008938C9" w:rsidRPr="009618FE">
        <w:rPr>
          <w:rFonts w:asciiTheme="majorBidi" w:hAnsiTheme="majorBidi" w:cstheme="majorBidi"/>
          <w:sz w:val="24"/>
          <w:szCs w:val="24"/>
        </w:rPr>
        <w:t>to the right</w:t>
      </w:r>
      <w:r w:rsidR="002621C3" w:rsidRPr="009618FE">
        <w:rPr>
          <w:rFonts w:asciiTheme="majorBidi" w:hAnsiTheme="majorBidi" w:cstheme="majorBidi"/>
          <w:sz w:val="24"/>
          <w:szCs w:val="24"/>
        </w:rPr>
        <w:t>.</w:t>
      </w:r>
    </w:p>
    <w:p w:rsidR="002D3E6A" w:rsidRPr="009618FE" w:rsidRDefault="002D3E6A" w:rsidP="002D3E6A">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Add another answer to the card distinct from extant answer</w:t>
      </w:r>
      <w:r w:rsidR="002621C3" w:rsidRPr="009618FE">
        <w:rPr>
          <w:rFonts w:asciiTheme="majorBidi" w:hAnsiTheme="majorBidi" w:cstheme="majorBidi"/>
          <w:sz w:val="24"/>
          <w:szCs w:val="24"/>
        </w:rPr>
        <w:t>.</w:t>
      </w:r>
    </w:p>
    <w:p w:rsidR="002D3E6A" w:rsidRPr="009618FE" w:rsidRDefault="002D3E6A" w:rsidP="002D3E6A">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Repeat until cards make full circle, or are out of answers</w:t>
      </w:r>
      <w:r w:rsidR="002621C3" w:rsidRPr="009618FE">
        <w:rPr>
          <w:rFonts w:asciiTheme="majorBidi" w:hAnsiTheme="majorBidi" w:cstheme="majorBidi"/>
          <w:sz w:val="24"/>
          <w:szCs w:val="24"/>
        </w:rPr>
        <w:t>.</w:t>
      </w:r>
    </w:p>
    <w:p w:rsidR="002D3E6A" w:rsidRPr="009618FE" w:rsidRDefault="002D3E6A" w:rsidP="002D3E6A">
      <w:pPr>
        <w:pStyle w:val="ListParagraph"/>
        <w:numPr>
          <w:ilvl w:val="2"/>
          <w:numId w:val="1"/>
        </w:numPr>
        <w:rPr>
          <w:rFonts w:asciiTheme="majorBidi" w:hAnsiTheme="majorBidi" w:cstheme="majorBidi"/>
          <w:sz w:val="24"/>
          <w:szCs w:val="24"/>
        </w:rPr>
      </w:pPr>
      <w:r w:rsidRPr="009618FE">
        <w:rPr>
          <w:rFonts w:asciiTheme="majorBidi" w:hAnsiTheme="majorBidi" w:cstheme="majorBidi"/>
          <w:sz w:val="24"/>
          <w:szCs w:val="24"/>
        </w:rPr>
        <w:t>No discussion allowed until cards are full, then they discuss the ans</w:t>
      </w:r>
      <w:r w:rsidR="002621C3" w:rsidRPr="009618FE">
        <w:rPr>
          <w:rFonts w:asciiTheme="majorBidi" w:hAnsiTheme="majorBidi" w:cstheme="majorBidi"/>
          <w:sz w:val="24"/>
          <w:szCs w:val="24"/>
        </w:rPr>
        <w:t>wers on cards with their group.</w:t>
      </w:r>
    </w:p>
    <w:p w:rsidR="00231F58" w:rsidRDefault="00231F58" w:rsidP="0072250C">
      <w:pPr>
        <w:ind w:left="720" w:hanging="720"/>
        <w:jc w:val="center"/>
        <w:rPr>
          <w:rFonts w:asciiTheme="majorBidi" w:hAnsiTheme="majorBidi" w:cstheme="majorBidi"/>
          <w:sz w:val="24"/>
          <w:szCs w:val="24"/>
        </w:rPr>
      </w:pPr>
      <w:r>
        <w:rPr>
          <w:rFonts w:asciiTheme="majorBidi" w:hAnsiTheme="majorBidi" w:cstheme="majorBidi"/>
          <w:sz w:val="24"/>
          <w:szCs w:val="24"/>
        </w:rPr>
        <w:t>Works Cited</w:t>
      </w:r>
    </w:p>
    <w:p w:rsidR="009618FE" w:rsidRDefault="00C733B2" w:rsidP="00FB0540">
      <w:pPr>
        <w:spacing w:after="0"/>
        <w:ind w:left="720" w:hanging="720"/>
        <w:rPr>
          <w:rFonts w:asciiTheme="majorBidi" w:hAnsiTheme="majorBidi" w:cstheme="majorBidi"/>
          <w:sz w:val="24"/>
          <w:szCs w:val="24"/>
        </w:rPr>
      </w:pPr>
      <w:r>
        <w:rPr>
          <w:rFonts w:asciiTheme="majorBidi" w:hAnsiTheme="majorBidi" w:cstheme="majorBidi"/>
          <w:sz w:val="24"/>
          <w:szCs w:val="24"/>
        </w:rPr>
        <w:t xml:space="preserve">Atkinson, R.C. and R.M. Shiffrin. </w:t>
      </w:r>
      <w:r w:rsidRPr="00C733B2">
        <w:rPr>
          <w:rFonts w:asciiTheme="majorBidi" w:hAnsiTheme="majorBidi" w:cstheme="majorBidi"/>
          <w:sz w:val="24"/>
          <w:szCs w:val="24"/>
        </w:rPr>
        <w:t>"</w:t>
      </w:r>
      <w:r>
        <w:rPr>
          <w:rFonts w:asciiTheme="majorBidi" w:hAnsiTheme="majorBidi" w:cstheme="majorBidi"/>
          <w:sz w:val="24"/>
          <w:szCs w:val="24"/>
        </w:rPr>
        <w:t xml:space="preserve">Human </w:t>
      </w:r>
      <w:r w:rsidRPr="00C733B2">
        <w:rPr>
          <w:rFonts w:asciiTheme="majorBidi" w:hAnsiTheme="majorBidi" w:cstheme="majorBidi"/>
          <w:sz w:val="24"/>
          <w:szCs w:val="24"/>
        </w:rPr>
        <w:t>Memory</w:t>
      </w:r>
      <w:r>
        <w:rPr>
          <w:rFonts w:asciiTheme="majorBidi" w:hAnsiTheme="majorBidi" w:cstheme="majorBidi"/>
          <w:sz w:val="24"/>
          <w:szCs w:val="24"/>
        </w:rPr>
        <w:t xml:space="preserve">: A proposed system and its control processes." Pages 89-195 in K.W. Spence and J.T. Spence, </w:t>
      </w:r>
      <w:r>
        <w:rPr>
          <w:rFonts w:asciiTheme="majorBidi" w:hAnsiTheme="majorBidi" w:cstheme="majorBidi"/>
          <w:i/>
          <w:iCs/>
          <w:sz w:val="24"/>
          <w:szCs w:val="24"/>
        </w:rPr>
        <w:t>The Psychology of Learning and Motivation</w:t>
      </w:r>
      <w:r>
        <w:rPr>
          <w:rFonts w:asciiTheme="majorBidi" w:hAnsiTheme="majorBidi" w:cstheme="majorBidi"/>
          <w:sz w:val="24"/>
          <w:szCs w:val="24"/>
        </w:rPr>
        <w:t>. New York: Academic</w:t>
      </w:r>
      <w:r w:rsidR="0072250C">
        <w:rPr>
          <w:rFonts w:asciiTheme="majorBidi" w:hAnsiTheme="majorBidi" w:cstheme="majorBidi"/>
          <w:sz w:val="24"/>
          <w:szCs w:val="24"/>
        </w:rPr>
        <w:t xml:space="preserve"> Press, 1968.</w:t>
      </w:r>
    </w:p>
    <w:p w:rsidR="00D66C39" w:rsidRPr="00FB0540" w:rsidRDefault="00D66C39" w:rsidP="00FB0540">
      <w:pPr>
        <w:spacing w:after="0"/>
        <w:ind w:left="720" w:hanging="720"/>
        <w:rPr>
          <w:rFonts w:asciiTheme="majorBidi" w:hAnsiTheme="majorBidi" w:cstheme="majorBidi"/>
          <w:sz w:val="24"/>
          <w:szCs w:val="24"/>
        </w:rPr>
      </w:pPr>
      <w:r>
        <w:rPr>
          <w:rFonts w:asciiTheme="majorBidi" w:hAnsiTheme="majorBidi" w:cstheme="majorBidi"/>
          <w:sz w:val="24"/>
          <w:szCs w:val="24"/>
        </w:rPr>
        <w:t xml:space="preserve">Dey, E.L., H.E. Burn, and D. Gerdes. </w:t>
      </w:r>
      <w:r w:rsidR="00FB0540">
        <w:rPr>
          <w:rFonts w:asciiTheme="majorBidi" w:hAnsiTheme="majorBidi" w:cstheme="majorBidi"/>
          <w:sz w:val="24"/>
          <w:szCs w:val="24"/>
        </w:rPr>
        <w:t xml:space="preserve">"Bringing the Classroom to the Web: Effects of Using New Technologies to Capture and Deliver Lectures." </w:t>
      </w:r>
      <w:r w:rsidR="00FB0540" w:rsidRPr="00FB0540">
        <w:rPr>
          <w:rFonts w:asciiTheme="majorBidi" w:hAnsiTheme="majorBidi" w:cstheme="majorBidi"/>
          <w:i/>
          <w:iCs/>
          <w:sz w:val="24"/>
          <w:szCs w:val="24"/>
        </w:rPr>
        <w:t>Research in Higher Education</w:t>
      </w:r>
      <w:r w:rsidR="00FB0540">
        <w:rPr>
          <w:rFonts w:asciiTheme="majorBidi" w:hAnsiTheme="majorBidi" w:cstheme="majorBidi"/>
          <w:sz w:val="24"/>
          <w:szCs w:val="24"/>
        </w:rPr>
        <w:t xml:space="preserve"> 50 (2009): 377-393.</w:t>
      </w:r>
    </w:p>
    <w:p w:rsidR="0072250C" w:rsidRPr="00802196" w:rsidRDefault="0072250C" w:rsidP="00FB0540">
      <w:pPr>
        <w:spacing w:after="0"/>
        <w:ind w:left="720" w:hanging="720"/>
        <w:rPr>
          <w:rFonts w:asciiTheme="majorBidi" w:hAnsiTheme="majorBidi" w:cstheme="majorBidi"/>
          <w:sz w:val="24"/>
          <w:szCs w:val="24"/>
        </w:rPr>
      </w:pPr>
      <w:r>
        <w:rPr>
          <w:rFonts w:asciiTheme="majorBidi" w:hAnsiTheme="majorBidi" w:cstheme="majorBidi"/>
          <w:sz w:val="24"/>
          <w:szCs w:val="24"/>
        </w:rPr>
        <w:lastRenderedPageBreak/>
        <w:t xml:space="preserve">Harrington Christine and Todd Zakrajsek, </w:t>
      </w:r>
      <w:r>
        <w:rPr>
          <w:rFonts w:asciiTheme="majorBidi" w:hAnsiTheme="majorBidi" w:cstheme="majorBidi"/>
          <w:i/>
          <w:iCs/>
          <w:sz w:val="24"/>
          <w:szCs w:val="24"/>
        </w:rPr>
        <w:t xml:space="preserve">Dynamic Lecturing: Research-Based Strategies to Enhance Lecture Effectiveness. </w:t>
      </w:r>
      <w:r>
        <w:rPr>
          <w:rFonts w:asciiTheme="majorBidi" w:hAnsiTheme="majorBidi" w:cstheme="majorBidi"/>
          <w:sz w:val="24"/>
          <w:szCs w:val="24"/>
        </w:rPr>
        <w:t>The Excellent Teacher Series. Sterling, VA: Stylus, 2017.</w:t>
      </w:r>
    </w:p>
    <w:p w:rsidR="00C733B2" w:rsidRPr="00C733B2" w:rsidRDefault="00C733B2" w:rsidP="00FB0540">
      <w:pPr>
        <w:spacing w:after="0"/>
        <w:ind w:left="720" w:hanging="720"/>
        <w:rPr>
          <w:rFonts w:asciiTheme="majorBidi" w:hAnsiTheme="majorBidi" w:cstheme="majorBidi"/>
          <w:sz w:val="24"/>
          <w:szCs w:val="24"/>
        </w:rPr>
      </w:pPr>
      <w:r>
        <w:rPr>
          <w:rFonts w:asciiTheme="majorBidi" w:hAnsiTheme="majorBidi" w:cstheme="majorBidi"/>
          <w:sz w:val="24"/>
          <w:szCs w:val="24"/>
        </w:rPr>
        <w:t xml:space="preserve">Mayer, R.E. </w:t>
      </w:r>
      <w:r>
        <w:rPr>
          <w:rFonts w:asciiTheme="majorBidi" w:hAnsiTheme="majorBidi" w:cstheme="majorBidi"/>
          <w:i/>
          <w:iCs/>
          <w:sz w:val="24"/>
          <w:szCs w:val="24"/>
        </w:rPr>
        <w:t xml:space="preserve">Multi-media learning. </w:t>
      </w:r>
      <w:r>
        <w:rPr>
          <w:rFonts w:asciiTheme="majorBidi" w:hAnsiTheme="majorBidi" w:cstheme="majorBidi"/>
          <w:sz w:val="24"/>
          <w:szCs w:val="24"/>
        </w:rPr>
        <w:t>2</w:t>
      </w:r>
      <w:r>
        <w:rPr>
          <w:rFonts w:asciiTheme="majorBidi" w:hAnsiTheme="majorBidi" w:cstheme="majorBidi"/>
          <w:sz w:val="24"/>
          <w:szCs w:val="24"/>
          <w:vertAlign w:val="superscript"/>
        </w:rPr>
        <w:t xml:space="preserve">d </w:t>
      </w:r>
      <w:r>
        <w:rPr>
          <w:rFonts w:asciiTheme="majorBidi" w:hAnsiTheme="majorBidi" w:cstheme="majorBidi"/>
          <w:sz w:val="24"/>
          <w:szCs w:val="24"/>
        </w:rPr>
        <w:t>edition. New York: Cambridge University Press, 2009.</w:t>
      </w:r>
    </w:p>
    <w:p w:rsidR="00C733B2" w:rsidRPr="00C733B2" w:rsidRDefault="00C733B2" w:rsidP="00FB0540">
      <w:pPr>
        <w:spacing w:after="0"/>
        <w:ind w:left="720" w:hanging="720"/>
        <w:rPr>
          <w:rFonts w:asciiTheme="majorBidi" w:hAnsiTheme="majorBidi" w:cstheme="majorBidi"/>
          <w:sz w:val="24"/>
          <w:szCs w:val="24"/>
        </w:rPr>
      </w:pPr>
      <w:r>
        <w:rPr>
          <w:rFonts w:asciiTheme="majorBidi" w:hAnsiTheme="majorBidi" w:cstheme="majorBidi"/>
          <w:sz w:val="24"/>
          <w:szCs w:val="24"/>
        </w:rPr>
        <w:t xml:space="preserve">Myers, D. G. </w:t>
      </w:r>
      <w:r>
        <w:rPr>
          <w:rFonts w:asciiTheme="majorBidi" w:hAnsiTheme="majorBidi" w:cstheme="majorBidi"/>
          <w:i/>
          <w:iCs/>
          <w:sz w:val="24"/>
          <w:szCs w:val="24"/>
        </w:rPr>
        <w:t xml:space="preserve">Exploring Psychology. </w:t>
      </w:r>
      <w:r>
        <w:rPr>
          <w:rFonts w:asciiTheme="majorBidi" w:hAnsiTheme="majorBidi" w:cstheme="majorBidi"/>
          <w:sz w:val="24"/>
          <w:szCs w:val="24"/>
        </w:rPr>
        <w:t>8</w:t>
      </w:r>
      <w:r w:rsidRPr="00C733B2">
        <w:rPr>
          <w:rFonts w:asciiTheme="majorBidi" w:hAnsiTheme="majorBidi" w:cstheme="majorBidi"/>
          <w:sz w:val="24"/>
          <w:szCs w:val="24"/>
          <w:vertAlign w:val="superscript"/>
        </w:rPr>
        <w:t>th</w:t>
      </w:r>
      <w:r>
        <w:rPr>
          <w:rFonts w:asciiTheme="majorBidi" w:hAnsiTheme="majorBidi" w:cstheme="majorBidi"/>
          <w:sz w:val="24"/>
          <w:szCs w:val="24"/>
        </w:rPr>
        <w:t xml:space="preserve"> edition. New York: Worth, 2014.</w:t>
      </w:r>
    </w:p>
    <w:p w:rsidR="009618FE" w:rsidRPr="00BE53C9" w:rsidRDefault="009618FE" w:rsidP="00FB0540">
      <w:pPr>
        <w:tabs>
          <w:tab w:val="center" w:pos="4680"/>
        </w:tabs>
        <w:spacing w:after="0"/>
        <w:rPr>
          <w:rFonts w:asciiTheme="majorBidi" w:hAnsiTheme="majorBidi" w:cstheme="majorBidi"/>
          <w:sz w:val="28"/>
          <w:szCs w:val="28"/>
        </w:rPr>
      </w:pPr>
      <w:r w:rsidRPr="009618FE">
        <w:rPr>
          <w:rFonts w:asciiTheme="majorBidi" w:hAnsiTheme="majorBidi" w:cstheme="majorBidi"/>
          <w:sz w:val="24"/>
          <w:szCs w:val="24"/>
        </w:rPr>
        <w:br w:type="page"/>
      </w:r>
      <w:r w:rsidR="00231F58">
        <w:rPr>
          <w:rFonts w:asciiTheme="majorBidi" w:hAnsiTheme="majorBidi" w:cstheme="majorBidi"/>
          <w:sz w:val="24"/>
          <w:szCs w:val="24"/>
        </w:rPr>
        <w:lastRenderedPageBreak/>
        <w:tab/>
      </w:r>
      <w:r w:rsidRPr="00BE53C9">
        <w:rPr>
          <w:rFonts w:asciiTheme="majorBidi" w:hAnsiTheme="majorBidi" w:cstheme="majorBidi"/>
          <w:sz w:val="28"/>
          <w:szCs w:val="28"/>
        </w:rPr>
        <w:t>Bloom's Taxonomy</w:t>
      </w:r>
    </w:p>
    <w:p w:rsidR="00EA6502" w:rsidRPr="00BE53C9" w:rsidRDefault="00EA6502" w:rsidP="00EA6502">
      <w:pPr>
        <w:pStyle w:val="ListParagraph"/>
        <w:numPr>
          <w:ilvl w:val="0"/>
          <w:numId w:val="4"/>
        </w:numPr>
        <w:spacing w:after="0"/>
        <w:rPr>
          <w:rFonts w:asciiTheme="majorBidi" w:hAnsiTheme="majorBidi" w:cstheme="majorBidi"/>
          <w:sz w:val="20"/>
          <w:szCs w:val="20"/>
        </w:rPr>
      </w:pPr>
      <w:r w:rsidRPr="00BE53C9">
        <w:rPr>
          <w:rFonts w:asciiTheme="majorBidi" w:hAnsiTheme="majorBidi" w:cstheme="majorBidi"/>
          <w:sz w:val="20"/>
          <w:szCs w:val="20"/>
        </w:rPr>
        <w:t>Knowledge/Remembering: Retrieving, recognizing, recalling information</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do you remember about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define_____?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identify _____?</w:t>
      </w:r>
    </w:p>
    <w:p w:rsidR="00EA6502" w:rsidRPr="00BE53C9" w:rsidRDefault="00EA6502" w:rsidP="00627D9C">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recognize _____?</w:t>
      </w:r>
    </w:p>
    <w:p w:rsidR="00EA6502" w:rsidRPr="00BE53C9" w:rsidRDefault="00EA6502" w:rsidP="00EA6502">
      <w:pPr>
        <w:pStyle w:val="ListParagraph"/>
        <w:spacing w:after="0"/>
        <w:rPr>
          <w:rFonts w:asciiTheme="majorBidi" w:hAnsiTheme="majorBidi" w:cstheme="majorBidi"/>
          <w:sz w:val="20"/>
          <w:szCs w:val="20"/>
        </w:rPr>
      </w:pPr>
    </w:p>
    <w:p w:rsidR="00EA6502" w:rsidRPr="00BE53C9" w:rsidRDefault="00EA6502" w:rsidP="00DA215F">
      <w:pPr>
        <w:pStyle w:val="ListParagraph"/>
        <w:numPr>
          <w:ilvl w:val="0"/>
          <w:numId w:val="4"/>
        </w:numPr>
        <w:spacing w:after="0"/>
        <w:rPr>
          <w:rFonts w:asciiTheme="majorBidi" w:hAnsiTheme="majorBidi" w:cstheme="majorBidi"/>
          <w:sz w:val="20"/>
          <w:szCs w:val="20"/>
        </w:rPr>
      </w:pPr>
      <w:r w:rsidRPr="00BE53C9">
        <w:rPr>
          <w:rFonts w:asciiTheme="majorBidi" w:hAnsiTheme="majorBidi" w:cstheme="majorBidi"/>
          <w:sz w:val="20"/>
          <w:szCs w:val="20"/>
        </w:rPr>
        <w:t>Comprehension/Understanding:</w:t>
      </w:r>
      <w:r w:rsidR="00DA215F" w:rsidRPr="00BE53C9">
        <w:rPr>
          <w:rFonts w:asciiTheme="majorBidi" w:hAnsiTheme="majorBidi" w:cstheme="majorBidi"/>
          <w:sz w:val="20"/>
          <w:szCs w:val="20"/>
        </w:rPr>
        <w:t xml:space="preserve"> Constructing meaning through interpreting, e</w:t>
      </w:r>
      <w:r w:rsidRPr="00BE53C9">
        <w:rPr>
          <w:rFonts w:asciiTheme="majorBidi" w:hAnsiTheme="majorBidi" w:cstheme="majorBidi"/>
          <w:sz w:val="20"/>
          <w:szCs w:val="20"/>
        </w:rPr>
        <w:t>xempli</w:t>
      </w:r>
      <w:r w:rsidR="00DA215F" w:rsidRPr="00BE53C9">
        <w:rPr>
          <w:rFonts w:asciiTheme="majorBidi" w:hAnsiTheme="majorBidi" w:cstheme="majorBidi"/>
          <w:sz w:val="20"/>
          <w:szCs w:val="20"/>
        </w:rPr>
        <w:t>fying, classifying, summarizing, inferring, comparing, e</w:t>
      </w:r>
      <w:r w:rsidRPr="00BE53C9">
        <w:rPr>
          <w:rFonts w:asciiTheme="majorBidi" w:hAnsiTheme="majorBidi" w:cstheme="majorBidi"/>
          <w:sz w:val="20"/>
          <w:szCs w:val="20"/>
        </w:rPr>
        <w:t>xplaining</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generalize_____?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express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can you infer from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did you observe_____?</w:t>
      </w:r>
    </w:p>
    <w:p w:rsidR="00EA6502" w:rsidRPr="00BE53C9" w:rsidRDefault="00EA6502" w:rsidP="00EA6502">
      <w:pPr>
        <w:pStyle w:val="ListParagraph"/>
        <w:spacing w:after="0"/>
        <w:rPr>
          <w:rFonts w:asciiTheme="majorBidi" w:hAnsiTheme="majorBidi" w:cstheme="majorBidi"/>
          <w:sz w:val="20"/>
          <w:szCs w:val="20"/>
        </w:rPr>
      </w:pPr>
    </w:p>
    <w:p w:rsidR="00EA6502" w:rsidRPr="00BE53C9" w:rsidRDefault="00EA6502" w:rsidP="00DA215F">
      <w:pPr>
        <w:pStyle w:val="ListParagraph"/>
        <w:numPr>
          <w:ilvl w:val="0"/>
          <w:numId w:val="4"/>
        </w:numPr>
        <w:spacing w:after="0"/>
        <w:rPr>
          <w:rFonts w:asciiTheme="majorBidi" w:hAnsiTheme="majorBidi" w:cstheme="majorBidi"/>
          <w:sz w:val="20"/>
          <w:szCs w:val="20"/>
        </w:rPr>
      </w:pPr>
      <w:r w:rsidRPr="00BE53C9">
        <w:rPr>
          <w:rFonts w:asciiTheme="majorBidi" w:hAnsiTheme="majorBidi" w:cstheme="majorBidi"/>
          <w:sz w:val="20"/>
          <w:szCs w:val="20"/>
        </w:rPr>
        <w:t xml:space="preserve">Application/Applying: </w:t>
      </w:r>
      <w:r w:rsidR="00DA215F" w:rsidRPr="00BE53C9">
        <w:rPr>
          <w:rFonts w:asciiTheme="majorBidi" w:hAnsiTheme="majorBidi" w:cstheme="majorBidi"/>
          <w:sz w:val="20"/>
          <w:szCs w:val="20"/>
        </w:rPr>
        <w:t>Using a procedure through executing, i</w:t>
      </w:r>
      <w:r w:rsidRPr="00BE53C9">
        <w:rPr>
          <w:rFonts w:asciiTheme="majorBidi" w:hAnsiTheme="majorBidi" w:cstheme="majorBidi"/>
          <w:sz w:val="20"/>
          <w:szCs w:val="20"/>
        </w:rPr>
        <w:t>mplementing</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demonstrate 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present  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change  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modify ____?</w:t>
      </w:r>
    </w:p>
    <w:p w:rsidR="00EA6502" w:rsidRPr="00BE53C9" w:rsidRDefault="00EA6502" w:rsidP="00EA6502">
      <w:pPr>
        <w:pStyle w:val="ListParagraph"/>
        <w:spacing w:after="0"/>
        <w:rPr>
          <w:rFonts w:asciiTheme="majorBidi" w:hAnsiTheme="majorBidi" w:cstheme="majorBidi"/>
          <w:sz w:val="20"/>
          <w:szCs w:val="20"/>
        </w:rPr>
      </w:pPr>
    </w:p>
    <w:p w:rsidR="00EA6502" w:rsidRPr="00BE53C9" w:rsidRDefault="00EA6502" w:rsidP="00EA6502">
      <w:pPr>
        <w:pStyle w:val="ListParagraph"/>
        <w:numPr>
          <w:ilvl w:val="0"/>
          <w:numId w:val="4"/>
        </w:numPr>
        <w:spacing w:after="0"/>
        <w:rPr>
          <w:rFonts w:asciiTheme="majorBidi" w:hAnsiTheme="majorBidi" w:cstheme="majorBidi"/>
          <w:sz w:val="20"/>
          <w:szCs w:val="20"/>
        </w:rPr>
      </w:pPr>
      <w:r w:rsidRPr="00BE53C9">
        <w:rPr>
          <w:rFonts w:asciiTheme="majorBidi" w:hAnsiTheme="majorBidi" w:cstheme="majorBidi"/>
          <w:sz w:val="20"/>
          <w:szCs w:val="20"/>
        </w:rPr>
        <w:t>Analysis/Analyzing: Breaking material into constituent parts by differentiating, organizing, attributing</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can you sort the parts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can you infer_____?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ideas validate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would you explain _____?</w:t>
      </w:r>
    </w:p>
    <w:p w:rsidR="00EA6502" w:rsidRPr="00BE53C9" w:rsidRDefault="00EA6502" w:rsidP="00EA6502">
      <w:pPr>
        <w:pStyle w:val="ListParagraph"/>
        <w:spacing w:after="0"/>
        <w:rPr>
          <w:rFonts w:asciiTheme="majorBidi" w:hAnsiTheme="majorBidi" w:cstheme="majorBidi"/>
          <w:sz w:val="20"/>
          <w:szCs w:val="20"/>
        </w:rPr>
      </w:pPr>
    </w:p>
    <w:p w:rsidR="00EA6502" w:rsidRPr="00BE53C9" w:rsidRDefault="00EA6502" w:rsidP="00EA6502">
      <w:pPr>
        <w:pStyle w:val="ListParagraph"/>
        <w:numPr>
          <w:ilvl w:val="0"/>
          <w:numId w:val="4"/>
        </w:numPr>
        <w:spacing w:after="0"/>
        <w:rPr>
          <w:rFonts w:asciiTheme="majorBidi" w:hAnsiTheme="majorBidi" w:cstheme="majorBidi"/>
          <w:sz w:val="20"/>
          <w:szCs w:val="20"/>
        </w:rPr>
      </w:pPr>
      <w:r w:rsidRPr="00BE53C9">
        <w:rPr>
          <w:rFonts w:asciiTheme="majorBidi" w:hAnsiTheme="majorBidi" w:cstheme="majorBidi"/>
          <w:sz w:val="20"/>
          <w:szCs w:val="20"/>
        </w:rPr>
        <w:t>Synthesis/Evaluating: Making judgment based on criteria by checking and critiquing</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alternative would you suggest for 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changes would you make to revise___? </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 How would you generate a plan to ___? </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could you invent___?  </w:t>
      </w:r>
    </w:p>
    <w:p w:rsidR="00EA6502" w:rsidRPr="00BE53C9" w:rsidRDefault="00EA6502" w:rsidP="00EA6502">
      <w:pPr>
        <w:pStyle w:val="ListParagraph"/>
        <w:spacing w:after="0"/>
        <w:rPr>
          <w:rFonts w:asciiTheme="majorBidi" w:hAnsiTheme="majorBidi" w:cstheme="majorBidi"/>
          <w:sz w:val="20"/>
          <w:szCs w:val="20"/>
        </w:rPr>
      </w:pPr>
    </w:p>
    <w:p w:rsidR="00EA6502" w:rsidRPr="00BE53C9" w:rsidRDefault="00EA6502" w:rsidP="00EA6502">
      <w:pPr>
        <w:pStyle w:val="ListParagraph"/>
        <w:numPr>
          <w:ilvl w:val="0"/>
          <w:numId w:val="4"/>
        </w:numPr>
        <w:spacing w:after="0"/>
        <w:rPr>
          <w:rFonts w:asciiTheme="majorBidi" w:hAnsiTheme="majorBidi" w:cstheme="majorBidi"/>
          <w:sz w:val="20"/>
          <w:szCs w:val="20"/>
        </w:rPr>
      </w:pPr>
      <w:r w:rsidRPr="00BE53C9">
        <w:rPr>
          <w:rFonts w:asciiTheme="majorBidi" w:hAnsiTheme="majorBidi" w:cstheme="majorBidi"/>
          <w:sz w:val="20"/>
          <w:szCs w:val="20"/>
        </w:rPr>
        <w:t>Evaluation/Creating: Reorganizing elements through generating, planning, producing</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criteria would you use to assess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data was used to evaluate _____?</w:t>
      </w:r>
    </w:p>
    <w:p w:rsidR="00EA6502" w:rsidRPr="00BE53C9"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How could you verify _____?</w:t>
      </w:r>
    </w:p>
    <w:p w:rsidR="00EA6502" w:rsidRDefault="00EA6502" w:rsidP="00EA6502">
      <w:pPr>
        <w:numPr>
          <w:ilvl w:val="1"/>
          <w:numId w:val="4"/>
        </w:numPr>
        <w:spacing w:before="100" w:beforeAutospacing="1" w:after="0" w:line="240" w:lineRule="auto"/>
        <w:rPr>
          <w:rFonts w:asciiTheme="majorBidi" w:hAnsiTheme="majorBidi" w:cstheme="majorBidi"/>
          <w:sz w:val="20"/>
          <w:szCs w:val="20"/>
        </w:rPr>
      </w:pPr>
      <w:r w:rsidRPr="00BE53C9">
        <w:rPr>
          <w:rFonts w:asciiTheme="majorBidi" w:hAnsiTheme="majorBidi" w:cstheme="majorBidi"/>
          <w:sz w:val="20"/>
          <w:szCs w:val="20"/>
        </w:rPr>
        <w:t>What information would you use to prioritize _____?</w:t>
      </w:r>
    </w:p>
    <w:p w:rsidR="00627D9C" w:rsidRDefault="00627D9C" w:rsidP="00627D9C">
      <w:pPr>
        <w:spacing w:after="0"/>
        <w:rPr>
          <w:rFonts w:asciiTheme="majorBidi" w:hAnsiTheme="majorBidi" w:cstheme="majorBidi"/>
          <w:sz w:val="20"/>
          <w:szCs w:val="20"/>
        </w:rPr>
      </w:pPr>
    </w:p>
    <w:p w:rsidR="00627D9C" w:rsidRPr="00627D9C" w:rsidRDefault="00627D9C" w:rsidP="00627D9C">
      <w:pPr>
        <w:rPr>
          <w:rFonts w:asciiTheme="majorBidi" w:hAnsiTheme="majorBidi" w:cstheme="majorBidi"/>
          <w:sz w:val="20"/>
          <w:szCs w:val="20"/>
        </w:rPr>
      </w:pPr>
      <w:r w:rsidRPr="00627D9C">
        <w:rPr>
          <w:rFonts w:asciiTheme="majorBidi" w:hAnsiTheme="majorBidi" w:cstheme="majorBidi"/>
          <w:sz w:val="20"/>
          <w:szCs w:val="20"/>
        </w:rPr>
        <w:t>For more questions based on the New Bloom's, see For more questions based on the New Bloom's, see</w:t>
      </w:r>
      <w:r>
        <w:rPr>
          <w:rFonts w:asciiTheme="majorBidi" w:hAnsiTheme="majorBidi" w:cstheme="majorBidi"/>
          <w:sz w:val="20"/>
          <w:szCs w:val="20"/>
        </w:rPr>
        <w:t xml:space="preserve"> "Revised </w:t>
      </w:r>
      <w:r w:rsidRPr="00627D9C">
        <w:rPr>
          <w:rFonts w:asciiTheme="majorBidi" w:hAnsiTheme="majorBidi" w:cstheme="majorBidi"/>
          <w:sz w:val="20"/>
          <w:szCs w:val="20"/>
        </w:rPr>
        <w:t>Bloom's Taxonomy – Question Starters" at https://education.illinoisstate.edu/downloads/casei/5-02-Revised%20Blooms.pdf</w:t>
      </w:r>
    </w:p>
    <w:p w:rsidR="00BE53C9" w:rsidRPr="00BE53C9" w:rsidRDefault="00BE53C9" w:rsidP="00231F58">
      <w:pPr>
        <w:ind w:left="720" w:hanging="720"/>
        <w:rPr>
          <w:rFonts w:asciiTheme="majorBidi" w:hAnsiTheme="majorBidi" w:cstheme="majorBidi"/>
          <w:sz w:val="20"/>
          <w:szCs w:val="20"/>
        </w:rPr>
      </w:pPr>
      <w:r w:rsidRPr="00BE53C9">
        <w:rPr>
          <w:rFonts w:asciiTheme="majorBidi" w:hAnsiTheme="majorBidi" w:cstheme="majorBidi"/>
          <w:sz w:val="20"/>
          <w:szCs w:val="20"/>
        </w:rPr>
        <w:t>Anderson, Lorin W., David R. Kratwohl, Benjamin S. Bloo</w:t>
      </w:r>
      <w:r w:rsidR="00231F58">
        <w:rPr>
          <w:rFonts w:asciiTheme="majorBidi" w:hAnsiTheme="majorBidi" w:cstheme="majorBidi"/>
          <w:sz w:val="20"/>
          <w:szCs w:val="20"/>
        </w:rPr>
        <w:t>m</w:t>
      </w:r>
      <w:r w:rsidRPr="00BE53C9">
        <w:rPr>
          <w:rFonts w:asciiTheme="majorBidi" w:hAnsiTheme="majorBidi" w:cstheme="majorBidi"/>
          <w:sz w:val="20"/>
          <w:szCs w:val="20"/>
        </w:rPr>
        <w:t xml:space="preserve">, </w:t>
      </w:r>
      <w:r w:rsidRPr="00BE53C9">
        <w:rPr>
          <w:rFonts w:asciiTheme="majorBidi" w:hAnsiTheme="majorBidi" w:cstheme="majorBidi"/>
          <w:i/>
          <w:iCs/>
          <w:sz w:val="20"/>
          <w:szCs w:val="20"/>
        </w:rPr>
        <w:t xml:space="preserve">A Taxonomy for Learning, Teaching, and Assessing: A Revision of Bloom's Taxonomy of Educational Objectives. </w:t>
      </w:r>
      <w:r w:rsidRPr="00BE53C9">
        <w:rPr>
          <w:rFonts w:asciiTheme="majorBidi" w:hAnsiTheme="majorBidi" w:cstheme="majorBidi"/>
          <w:sz w:val="20"/>
          <w:szCs w:val="20"/>
        </w:rPr>
        <w:t>New York: Longman, 2001.</w:t>
      </w:r>
    </w:p>
    <w:p w:rsidR="009618FE" w:rsidRPr="00BE53C9" w:rsidRDefault="009618FE" w:rsidP="009618FE">
      <w:pPr>
        <w:ind w:left="720" w:hanging="720"/>
        <w:rPr>
          <w:rFonts w:asciiTheme="majorBidi" w:hAnsiTheme="majorBidi" w:cstheme="majorBidi"/>
          <w:sz w:val="20"/>
          <w:szCs w:val="20"/>
        </w:rPr>
      </w:pPr>
      <w:r w:rsidRPr="00BE53C9">
        <w:rPr>
          <w:rFonts w:asciiTheme="majorBidi" w:hAnsiTheme="majorBidi" w:cstheme="majorBidi"/>
          <w:sz w:val="20"/>
          <w:szCs w:val="20"/>
        </w:rPr>
        <w:t xml:space="preserve">Armstrong, Patricia. </w:t>
      </w:r>
      <w:r w:rsidR="00BE53C9" w:rsidRPr="00BE53C9">
        <w:rPr>
          <w:rFonts w:asciiTheme="majorBidi" w:hAnsiTheme="majorBidi" w:cstheme="majorBidi"/>
          <w:sz w:val="20"/>
          <w:szCs w:val="20"/>
        </w:rPr>
        <w:t xml:space="preserve">"Bloom's Taxonomy." </w:t>
      </w:r>
      <w:r w:rsidRPr="00BE53C9">
        <w:rPr>
          <w:rFonts w:asciiTheme="majorBidi" w:hAnsiTheme="majorBidi" w:cstheme="majorBidi"/>
          <w:sz w:val="20"/>
          <w:szCs w:val="20"/>
        </w:rPr>
        <w:t>Vanderbilt University Center for Teaching. https://cft.vanderbilt.edu/guides-sub-pages/blooms-taxonomy/</w:t>
      </w:r>
    </w:p>
    <w:p w:rsidR="00627D9C" w:rsidRPr="00BE53C9" w:rsidRDefault="00627D9C" w:rsidP="00627D9C">
      <w:pPr>
        <w:ind w:left="720" w:hanging="720"/>
        <w:rPr>
          <w:rFonts w:asciiTheme="majorBidi" w:hAnsiTheme="majorBidi" w:cstheme="majorBidi"/>
          <w:sz w:val="20"/>
          <w:szCs w:val="20"/>
        </w:rPr>
      </w:pPr>
      <w:r w:rsidRPr="00BE53C9">
        <w:rPr>
          <w:rFonts w:asciiTheme="majorBidi" w:hAnsiTheme="majorBidi" w:cstheme="majorBidi"/>
          <w:sz w:val="20"/>
          <w:szCs w:val="20"/>
        </w:rPr>
        <w:t xml:space="preserve">Bloom, Benjamin S., Max D. Englehart, Edward Furst, Walter H. Hill, and David R. Krathwohl, </w:t>
      </w:r>
      <w:r w:rsidRPr="00BE53C9">
        <w:rPr>
          <w:rFonts w:asciiTheme="majorBidi" w:hAnsiTheme="majorBidi" w:cstheme="majorBidi"/>
          <w:i/>
          <w:iCs/>
          <w:sz w:val="20"/>
          <w:szCs w:val="20"/>
        </w:rPr>
        <w:t xml:space="preserve">Taxonomy of Educational Objectives, Handbook 1: Cognitive Domain. </w:t>
      </w:r>
      <w:r w:rsidRPr="00BE53C9">
        <w:rPr>
          <w:rFonts w:asciiTheme="majorBidi" w:hAnsiTheme="majorBidi" w:cstheme="majorBidi"/>
          <w:sz w:val="20"/>
          <w:szCs w:val="20"/>
        </w:rPr>
        <w:t>New York: David McKay, 1956.</w:t>
      </w:r>
    </w:p>
    <w:p w:rsidR="009618FE" w:rsidRPr="00BE53C9" w:rsidRDefault="00DA215F" w:rsidP="00DA215F">
      <w:pPr>
        <w:ind w:left="720" w:hanging="720"/>
        <w:rPr>
          <w:rFonts w:asciiTheme="majorBidi" w:hAnsiTheme="majorBidi" w:cstheme="majorBidi"/>
          <w:sz w:val="20"/>
          <w:szCs w:val="20"/>
        </w:rPr>
      </w:pPr>
      <w:r w:rsidRPr="00BE53C9">
        <w:rPr>
          <w:rFonts w:asciiTheme="majorBidi" w:hAnsiTheme="majorBidi" w:cstheme="majorBidi"/>
          <w:sz w:val="20"/>
          <w:szCs w:val="20"/>
        </w:rPr>
        <w:t xml:space="preserve">Forehand, Mary. "Bloom's Taxonomy: Original and revised." From M. Orey, ed. </w:t>
      </w:r>
      <w:r w:rsidRPr="00BE53C9">
        <w:rPr>
          <w:rFonts w:asciiTheme="majorBidi" w:hAnsiTheme="majorBidi" w:cstheme="majorBidi"/>
          <w:i/>
          <w:iCs/>
          <w:sz w:val="20"/>
          <w:szCs w:val="20"/>
        </w:rPr>
        <w:t xml:space="preserve">Emerging perspectives on l earning, teaching, and technology. </w:t>
      </w:r>
      <w:r w:rsidRPr="00BE53C9">
        <w:rPr>
          <w:rFonts w:asciiTheme="majorBidi" w:hAnsiTheme="majorBidi" w:cstheme="majorBidi"/>
          <w:sz w:val="20"/>
          <w:szCs w:val="20"/>
        </w:rPr>
        <w:t>https://s3.amazonaws.com/vu-wp0/wp-content/uploads/sites/59/2010/06/12092513/BloomsTaxonomy-mary-forehand.pdf</w:t>
      </w:r>
    </w:p>
    <w:sectPr w:rsidR="009618FE" w:rsidRPr="00BE53C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10FC" w:rsidRDefault="00F210FC" w:rsidP="00DC6455">
      <w:pPr>
        <w:spacing w:after="0" w:line="240" w:lineRule="auto"/>
      </w:pPr>
      <w:r>
        <w:separator/>
      </w:r>
    </w:p>
  </w:endnote>
  <w:endnote w:type="continuationSeparator" w:id="0">
    <w:p w:rsidR="00F210FC" w:rsidRDefault="00F210FC" w:rsidP="00DC64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dobe Garamond Pro" w:hAnsi="Adobe Garamond Pro"/>
        <w:sz w:val="20"/>
        <w:szCs w:val="20"/>
      </w:rPr>
      <w:id w:val="-1057464921"/>
      <w:docPartObj>
        <w:docPartGallery w:val="Page Numbers (Bottom of Page)"/>
        <w:docPartUnique/>
      </w:docPartObj>
    </w:sdtPr>
    <w:sdtEndPr/>
    <w:sdtContent>
      <w:sdt>
        <w:sdtPr>
          <w:rPr>
            <w:rFonts w:ascii="Adobe Garamond Pro" w:hAnsi="Adobe Garamond Pro"/>
            <w:sz w:val="20"/>
            <w:szCs w:val="20"/>
          </w:rPr>
          <w:id w:val="1728636285"/>
          <w:docPartObj>
            <w:docPartGallery w:val="Page Numbers (Top of Page)"/>
            <w:docPartUnique/>
          </w:docPartObj>
        </w:sdtPr>
        <w:sdtEndPr/>
        <w:sdtContent>
          <w:p w:rsidR="00674F98" w:rsidRPr="0062143A" w:rsidRDefault="00674F98">
            <w:pPr>
              <w:pStyle w:val="Footer"/>
              <w:jc w:val="center"/>
              <w:rPr>
                <w:rFonts w:ascii="Adobe Garamond Pro" w:hAnsi="Adobe Garamond Pro"/>
                <w:sz w:val="20"/>
                <w:szCs w:val="20"/>
              </w:rPr>
            </w:pPr>
            <w:r w:rsidRPr="0062143A">
              <w:rPr>
                <w:rFonts w:ascii="Adobe Garamond Pro" w:hAnsi="Adobe Garamond Pro"/>
                <w:sz w:val="20"/>
                <w:szCs w:val="20"/>
              </w:rPr>
              <w:t xml:space="preserve">Page </w:t>
            </w:r>
            <w:r w:rsidRPr="0062143A">
              <w:rPr>
                <w:rFonts w:ascii="Adobe Garamond Pro" w:hAnsi="Adobe Garamond Pro"/>
                <w:sz w:val="20"/>
                <w:szCs w:val="20"/>
              </w:rPr>
              <w:fldChar w:fldCharType="begin"/>
            </w:r>
            <w:r w:rsidRPr="0062143A">
              <w:rPr>
                <w:rFonts w:ascii="Adobe Garamond Pro" w:hAnsi="Adobe Garamond Pro"/>
                <w:sz w:val="20"/>
                <w:szCs w:val="20"/>
              </w:rPr>
              <w:instrText xml:space="preserve"> PAGE </w:instrText>
            </w:r>
            <w:r w:rsidRPr="0062143A">
              <w:rPr>
                <w:rFonts w:ascii="Adobe Garamond Pro" w:hAnsi="Adobe Garamond Pro"/>
                <w:sz w:val="20"/>
                <w:szCs w:val="20"/>
              </w:rPr>
              <w:fldChar w:fldCharType="separate"/>
            </w:r>
            <w:r w:rsidR="00A83A67">
              <w:rPr>
                <w:rFonts w:ascii="Adobe Garamond Pro" w:hAnsi="Adobe Garamond Pro"/>
                <w:noProof/>
                <w:sz w:val="20"/>
                <w:szCs w:val="20"/>
              </w:rPr>
              <w:t>2</w:t>
            </w:r>
            <w:r w:rsidRPr="0062143A">
              <w:rPr>
                <w:rFonts w:ascii="Adobe Garamond Pro" w:hAnsi="Adobe Garamond Pro"/>
                <w:sz w:val="20"/>
                <w:szCs w:val="20"/>
              </w:rPr>
              <w:fldChar w:fldCharType="end"/>
            </w:r>
            <w:r w:rsidRPr="0062143A">
              <w:rPr>
                <w:rFonts w:ascii="Adobe Garamond Pro" w:hAnsi="Adobe Garamond Pro"/>
                <w:sz w:val="20"/>
                <w:szCs w:val="20"/>
              </w:rPr>
              <w:t xml:space="preserve"> of </w:t>
            </w:r>
            <w:r w:rsidRPr="0062143A">
              <w:rPr>
                <w:rFonts w:ascii="Adobe Garamond Pro" w:hAnsi="Adobe Garamond Pro"/>
                <w:sz w:val="20"/>
                <w:szCs w:val="20"/>
              </w:rPr>
              <w:fldChar w:fldCharType="begin"/>
            </w:r>
            <w:r w:rsidRPr="0062143A">
              <w:rPr>
                <w:rFonts w:ascii="Adobe Garamond Pro" w:hAnsi="Adobe Garamond Pro"/>
                <w:sz w:val="20"/>
                <w:szCs w:val="20"/>
              </w:rPr>
              <w:instrText xml:space="preserve"> NUMPAGES  </w:instrText>
            </w:r>
            <w:r w:rsidRPr="0062143A">
              <w:rPr>
                <w:rFonts w:ascii="Adobe Garamond Pro" w:hAnsi="Adobe Garamond Pro"/>
                <w:sz w:val="20"/>
                <w:szCs w:val="20"/>
              </w:rPr>
              <w:fldChar w:fldCharType="separate"/>
            </w:r>
            <w:r w:rsidR="00A83A67">
              <w:rPr>
                <w:rFonts w:ascii="Adobe Garamond Pro" w:hAnsi="Adobe Garamond Pro"/>
                <w:noProof/>
                <w:sz w:val="20"/>
                <w:szCs w:val="20"/>
              </w:rPr>
              <w:t>5</w:t>
            </w:r>
            <w:r w:rsidRPr="0062143A">
              <w:rPr>
                <w:rFonts w:ascii="Adobe Garamond Pro" w:hAnsi="Adobe Garamond Pro"/>
                <w:sz w:val="20"/>
                <w:szCs w:val="20"/>
              </w:rPr>
              <w:fldChar w:fldCharType="end"/>
            </w:r>
          </w:p>
        </w:sdtContent>
      </w:sdt>
    </w:sdtContent>
  </w:sdt>
  <w:p w:rsidR="00674F98" w:rsidRPr="0062143A" w:rsidRDefault="00674F98">
    <w:pPr>
      <w:pStyle w:val="Footer"/>
      <w:rPr>
        <w:rFonts w:ascii="Adobe Garamond Pro" w:hAnsi="Adobe Garamond Pr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10FC" w:rsidRDefault="00F210FC" w:rsidP="00DC6455">
      <w:pPr>
        <w:spacing w:after="0" w:line="240" w:lineRule="auto"/>
      </w:pPr>
      <w:r>
        <w:separator/>
      </w:r>
    </w:p>
  </w:footnote>
  <w:footnote w:type="continuationSeparator" w:id="0">
    <w:p w:rsidR="00F210FC" w:rsidRDefault="00F210FC" w:rsidP="00DC6455">
      <w:pPr>
        <w:spacing w:after="0" w:line="240" w:lineRule="auto"/>
      </w:pPr>
      <w:r>
        <w:continuationSeparator/>
      </w:r>
    </w:p>
  </w:footnote>
  <w:footnote w:id="1">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"The professor typically stands behind the lectern and reads a paper or summary of the material to be learned…Information is presented orally, and visual aids are not typically included with this lecture approach." (</w:t>
      </w:r>
      <w:r w:rsidR="00802196" w:rsidRPr="00231F58">
        <w:rPr>
          <w:rFonts w:asciiTheme="majorBidi" w:hAnsiTheme="majorBidi" w:cstheme="majorBidi"/>
        </w:rPr>
        <w:t xml:space="preserve">Harrington &amp; Zakajsek, </w:t>
      </w:r>
      <w:r w:rsidRPr="00231F58">
        <w:rPr>
          <w:rFonts w:asciiTheme="majorBidi" w:hAnsiTheme="majorBidi" w:cstheme="majorBidi"/>
        </w:rPr>
        <w:t>20)</w:t>
      </w:r>
    </w:p>
  </w:footnote>
  <w:footnote w:id="2">
    <w:p w:rsidR="00DC6455" w:rsidRPr="00231F58" w:rsidRDefault="00DC6455" w:rsidP="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"The storytelling approach allows professors to identify characters or situations that provide meaning to the content…the example or context becomes the primary point of focus, and the course content is secondary in terms of organization." (</w:t>
      </w:r>
      <w:r w:rsidR="00802196" w:rsidRPr="00231F58">
        <w:rPr>
          <w:rFonts w:asciiTheme="majorBidi" w:hAnsiTheme="majorBidi" w:cstheme="majorBidi"/>
        </w:rPr>
        <w:t xml:space="preserve">Harrington &amp; Zakajsek, </w:t>
      </w:r>
      <w:r w:rsidRPr="00231F58">
        <w:rPr>
          <w:rFonts w:asciiTheme="majorBidi" w:hAnsiTheme="majorBidi" w:cstheme="majorBidi"/>
        </w:rPr>
        <w:t>22)</w:t>
      </w:r>
    </w:p>
  </w:footnote>
  <w:footnote w:id="3">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"Faculty assign readings prior to class, and students are expected to come to class ready to actively participate in a large-group discussion." (</w:t>
      </w:r>
      <w:r w:rsidR="00802196" w:rsidRPr="00231F58">
        <w:rPr>
          <w:rFonts w:asciiTheme="majorBidi" w:hAnsiTheme="majorBidi" w:cstheme="majorBidi"/>
        </w:rPr>
        <w:t xml:space="preserve">Harrington &amp; Zakajsek, </w:t>
      </w:r>
      <w:r w:rsidRPr="00231F58">
        <w:rPr>
          <w:rFonts w:asciiTheme="majorBidi" w:hAnsiTheme="majorBidi" w:cstheme="majorBidi"/>
        </w:rPr>
        <w:t>24)</w:t>
      </w:r>
    </w:p>
  </w:footnote>
  <w:footnote w:id="4">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"The slides serve as a backdrop for the lecture content." E.g., Ted Talks. (</w:t>
      </w:r>
      <w:r w:rsidR="00802196" w:rsidRPr="00231F58">
        <w:rPr>
          <w:rFonts w:asciiTheme="majorBidi" w:hAnsiTheme="majorBidi" w:cstheme="majorBidi"/>
        </w:rPr>
        <w:t xml:space="preserve">Harrington &amp; Zakajsek, </w:t>
      </w:r>
      <w:r w:rsidRPr="00231F58">
        <w:rPr>
          <w:rFonts w:asciiTheme="majorBidi" w:hAnsiTheme="majorBidi" w:cstheme="majorBidi"/>
        </w:rPr>
        <w:t xml:space="preserve">26) </w:t>
      </w:r>
    </w:p>
  </w:footnote>
  <w:footnote w:id="5">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"A professor [illustrates] how to complete a task while explaining it." (</w:t>
      </w:r>
      <w:r w:rsidR="00802196" w:rsidRPr="00231F58">
        <w:rPr>
          <w:rFonts w:asciiTheme="majorBidi" w:hAnsiTheme="majorBidi" w:cstheme="majorBidi"/>
        </w:rPr>
        <w:t xml:space="preserve">Harrington &amp; Zakajsek, </w:t>
      </w:r>
      <w:r w:rsidRPr="00231F58">
        <w:rPr>
          <w:rFonts w:asciiTheme="majorBidi" w:hAnsiTheme="majorBidi" w:cstheme="majorBidi"/>
        </w:rPr>
        <w:t>27)</w:t>
      </w:r>
    </w:p>
  </w:footnote>
  <w:footnote w:id="6">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"As with face-to-face lectures, there are many different formats and types of online lectures." "Dey, Burn, and Gerdes (2009) found no significant difference in student learning when students viewed a narrated PowerPoint presentation with and without the instructor's image." </w:t>
      </w:r>
      <w:r w:rsidR="00C7489F">
        <w:rPr>
          <w:rFonts w:asciiTheme="majorBidi" w:hAnsiTheme="majorBidi" w:cstheme="majorBidi"/>
        </w:rPr>
        <w:t>(</w:t>
      </w:r>
      <w:r w:rsidR="00802196" w:rsidRPr="00231F58">
        <w:rPr>
          <w:rFonts w:asciiTheme="majorBidi" w:hAnsiTheme="majorBidi" w:cstheme="majorBidi"/>
        </w:rPr>
        <w:t xml:space="preserve">Harrington &amp; Zakajsek, </w:t>
      </w:r>
      <w:r w:rsidRPr="00231F58">
        <w:rPr>
          <w:rFonts w:asciiTheme="majorBidi" w:hAnsiTheme="majorBidi" w:cstheme="majorBidi"/>
        </w:rPr>
        <w:t>29)</w:t>
      </w:r>
    </w:p>
  </w:footnote>
  <w:footnote w:id="7">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"A combination of lecturing and brief, active leaning opportunities. Any of the previously noted types of lectures may have an interactive component." (</w:t>
      </w:r>
      <w:r w:rsidR="00802196" w:rsidRPr="00231F58">
        <w:rPr>
          <w:rFonts w:asciiTheme="majorBidi" w:hAnsiTheme="majorBidi" w:cstheme="majorBidi"/>
        </w:rPr>
        <w:t xml:space="preserve">Harrington &amp; Zakajsek, </w:t>
      </w:r>
      <w:r w:rsidRPr="00231F58">
        <w:rPr>
          <w:rFonts w:asciiTheme="majorBidi" w:hAnsiTheme="majorBidi" w:cstheme="majorBidi"/>
        </w:rPr>
        <w:t>31)</w:t>
      </w:r>
    </w:p>
  </w:footnote>
  <w:footnote w:id="8">
    <w:p w:rsidR="00DC6455" w:rsidRPr="00231F58" w:rsidRDefault="00DC6455">
      <w:pPr>
        <w:pStyle w:val="FootnoteText"/>
        <w:rPr>
          <w:rFonts w:asciiTheme="majorBidi" w:hAnsiTheme="majorBidi" w:cstheme="majorBidi"/>
        </w:rPr>
      </w:pPr>
      <w:r w:rsidRPr="00231F58">
        <w:rPr>
          <w:rStyle w:val="FootnoteReference"/>
          <w:rFonts w:asciiTheme="majorBidi" w:hAnsiTheme="majorBidi" w:cstheme="majorBidi"/>
        </w:rPr>
        <w:footnoteRef/>
      </w:r>
      <w:r w:rsidRPr="00231F58">
        <w:rPr>
          <w:rFonts w:asciiTheme="majorBidi" w:hAnsiTheme="majorBidi" w:cstheme="majorBidi"/>
        </w:rPr>
        <w:t xml:space="preserve"> </w:t>
      </w:r>
      <w:r w:rsidRPr="00231F58">
        <w:rPr>
          <w:rFonts w:asciiTheme="majorBidi" w:hAnsiTheme="majorBidi" w:cstheme="majorBidi"/>
          <w:b/>
          <w:bCs/>
        </w:rPr>
        <w:t>Survey</w:t>
      </w:r>
      <w:r w:rsidRPr="00231F58">
        <w:rPr>
          <w:rFonts w:asciiTheme="majorBidi" w:hAnsiTheme="majorBidi" w:cstheme="majorBidi"/>
        </w:rPr>
        <w:t xml:space="preserve">: Preview the TOC, chapter headings. </w:t>
      </w:r>
      <w:r w:rsidRPr="00231F58">
        <w:rPr>
          <w:rFonts w:asciiTheme="majorBidi" w:hAnsiTheme="majorBidi" w:cstheme="majorBidi"/>
          <w:b/>
          <w:bCs/>
        </w:rPr>
        <w:t>Question</w:t>
      </w:r>
      <w:r w:rsidRPr="00231F58">
        <w:rPr>
          <w:rFonts w:asciiTheme="majorBidi" w:hAnsiTheme="majorBidi" w:cstheme="majorBidi"/>
        </w:rPr>
        <w:t xml:space="preserve">: Form questions based on the preview. </w:t>
      </w:r>
      <w:r w:rsidRPr="00231F58">
        <w:rPr>
          <w:rFonts w:asciiTheme="majorBidi" w:hAnsiTheme="majorBidi" w:cstheme="majorBidi"/>
          <w:b/>
          <w:bCs/>
        </w:rPr>
        <w:t>Read</w:t>
      </w:r>
      <w:r w:rsidRPr="00231F58">
        <w:rPr>
          <w:rFonts w:asciiTheme="majorBidi" w:hAnsiTheme="majorBidi" w:cstheme="majorBidi"/>
        </w:rPr>
        <w:t xml:space="preserve">: Read the chapter. </w:t>
      </w:r>
      <w:r w:rsidRPr="00231F58">
        <w:rPr>
          <w:rFonts w:asciiTheme="majorBidi" w:hAnsiTheme="majorBidi" w:cstheme="majorBidi"/>
          <w:b/>
          <w:bCs/>
        </w:rPr>
        <w:t>Review</w:t>
      </w:r>
      <w:r w:rsidRPr="00231F58">
        <w:rPr>
          <w:rFonts w:asciiTheme="majorBidi" w:hAnsiTheme="majorBidi" w:cstheme="majorBidi"/>
        </w:rPr>
        <w:t xml:space="preserve">: Close book &amp; take notes on your reading. </w:t>
      </w:r>
      <w:r w:rsidRPr="00231F58">
        <w:rPr>
          <w:rFonts w:asciiTheme="majorBidi" w:hAnsiTheme="majorBidi" w:cstheme="majorBidi"/>
          <w:b/>
          <w:bCs/>
        </w:rPr>
        <w:t>Review</w:t>
      </w:r>
      <w:r w:rsidRPr="00231F58">
        <w:rPr>
          <w:rFonts w:asciiTheme="majorBidi" w:hAnsiTheme="majorBidi" w:cstheme="majorBidi"/>
        </w:rPr>
        <w:t>: Reread the chapter &amp; fill in Review Notes with missing content.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25A" w:rsidRPr="0062143A" w:rsidRDefault="0059025A" w:rsidP="0059025A">
    <w:pPr>
      <w:pStyle w:val="Header"/>
      <w:jc w:val="center"/>
      <w:rPr>
        <w:rFonts w:ascii="Adobe Garamond Pro" w:hAnsi="Adobe Garamond Pro"/>
      </w:rPr>
    </w:pPr>
    <w:r w:rsidRPr="0062143A">
      <w:rPr>
        <w:rFonts w:ascii="Adobe Garamond Pro" w:hAnsi="Adobe Garamond Pro"/>
        <w:sz w:val="32"/>
        <w:szCs w:val="32"/>
      </w:rPr>
      <w:t>Dynamic Lectures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848E0"/>
    <w:multiLevelType w:val="multilevel"/>
    <w:tmpl w:val="09D6D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C21F3"/>
    <w:multiLevelType w:val="multilevel"/>
    <w:tmpl w:val="2D88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A8692D"/>
    <w:multiLevelType w:val="hybridMultilevel"/>
    <w:tmpl w:val="0DF02A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9929D2"/>
    <w:multiLevelType w:val="multilevel"/>
    <w:tmpl w:val="1882B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EA2972"/>
    <w:multiLevelType w:val="multilevel"/>
    <w:tmpl w:val="4FE8C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3C339A"/>
    <w:multiLevelType w:val="multilevel"/>
    <w:tmpl w:val="D2FEF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4F0102"/>
    <w:multiLevelType w:val="multilevel"/>
    <w:tmpl w:val="C9B26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4A1023"/>
    <w:multiLevelType w:val="hybridMultilevel"/>
    <w:tmpl w:val="FE3E55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845A0D"/>
    <w:multiLevelType w:val="hybridMultilevel"/>
    <w:tmpl w:val="63DC75B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D19091B"/>
    <w:multiLevelType w:val="hybridMultilevel"/>
    <w:tmpl w:val="D8BC1E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9"/>
  </w:num>
  <w:num w:numId="4">
    <w:abstractNumId w:val="7"/>
  </w:num>
  <w:num w:numId="5">
    <w:abstractNumId w:val="6"/>
  </w:num>
  <w:num w:numId="6">
    <w:abstractNumId w:val="3"/>
  </w:num>
  <w:num w:numId="7">
    <w:abstractNumId w:val="1"/>
  </w:num>
  <w:num w:numId="8">
    <w:abstractNumId w:val="0"/>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455"/>
    <w:rsid w:val="00042C57"/>
    <w:rsid w:val="00084772"/>
    <w:rsid w:val="000953BD"/>
    <w:rsid w:val="000A4626"/>
    <w:rsid w:val="000D6A26"/>
    <w:rsid w:val="000E64DC"/>
    <w:rsid w:val="00165FCE"/>
    <w:rsid w:val="0018208F"/>
    <w:rsid w:val="00231F58"/>
    <w:rsid w:val="002621C3"/>
    <w:rsid w:val="002968F9"/>
    <w:rsid w:val="002C77B8"/>
    <w:rsid w:val="002C7A63"/>
    <w:rsid w:val="002D3E6A"/>
    <w:rsid w:val="002F3AE2"/>
    <w:rsid w:val="004A3449"/>
    <w:rsid w:val="004E0BC9"/>
    <w:rsid w:val="0059025A"/>
    <w:rsid w:val="0062143A"/>
    <w:rsid w:val="00627D9C"/>
    <w:rsid w:val="00674F98"/>
    <w:rsid w:val="006B26D6"/>
    <w:rsid w:val="006E14B6"/>
    <w:rsid w:val="0072250C"/>
    <w:rsid w:val="0072260B"/>
    <w:rsid w:val="00782F46"/>
    <w:rsid w:val="00802196"/>
    <w:rsid w:val="008938C9"/>
    <w:rsid w:val="008A10B7"/>
    <w:rsid w:val="009152B1"/>
    <w:rsid w:val="009618FE"/>
    <w:rsid w:val="00A243DA"/>
    <w:rsid w:val="00A83A67"/>
    <w:rsid w:val="00AD7582"/>
    <w:rsid w:val="00B11904"/>
    <w:rsid w:val="00BE53C9"/>
    <w:rsid w:val="00C733B2"/>
    <w:rsid w:val="00C7489F"/>
    <w:rsid w:val="00D1247A"/>
    <w:rsid w:val="00D269D4"/>
    <w:rsid w:val="00D66C39"/>
    <w:rsid w:val="00DA215F"/>
    <w:rsid w:val="00DC6455"/>
    <w:rsid w:val="00E95EDC"/>
    <w:rsid w:val="00EA6502"/>
    <w:rsid w:val="00EE18B1"/>
    <w:rsid w:val="00EF50B8"/>
    <w:rsid w:val="00F210FC"/>
    <w:rsid w:val="00FB054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D2EA7"/>
  <w15:chartTrackingRefBased/>
  <w15:docId w15:val="{7258E7A5-5A45-48F8-8357-96928EEF2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455"/>
    <w:pPr>
      <w:ind w:left="720"/>
      <w:contextualSpacing/>
    </w:pPr>
  </w:style>
  <w:style w:type="paragraph" w:styleId="FootnoteText">
    <w:name w:val="footnote text"/>
    <w:basedOn w:val="Normal"/>
    <w:link w:val="FootnoteTextChar"/>
    <w:uiPriority w:val="99"/>
    <w:semiHidden/>
    <w:unhideWhenUsed/>
    <w:rsid w:val="00DC645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6455"/>
    <w:rPr>
      <w:sz w:val="20"/>
      <w:szCs w:val="20"/>
    </w:rPr>
  </w:style>
  <w:style w:type="character" w:styleId="FootnoteReference">
    <w:name w:val="footnote reference"/>
    <w:basedOn w:val="DefaultParagraphFont"/>
    <w:uiPriority w:val="99"/>
    <w:semiHidden/>
    <w:unhideWhenUsed/>
    <w:rsid w:val="00DC6455"/>
    <w:rPr>
      <w:vertAlign w:val="superscript"/>
    </w:rPr>
  </w:style>
  <w:style w:type="paragraph" w:styleId="Header">
    <w:name w:val="header"/>
    <w:basedOn w:val="Normal"/>
    <w:link w:val="HeaderChar"/>
    <w:uiPriority w:val="99"/>
    <w:unhideWhenUsed/>
    <w:rsid w:val="005902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025A"/>
  </w:style>
  <w:style w:type="paragraph" w:styleId="Footer">
    <w:name w:val="footer"/>
    <w:basedOn w:val="Normal"/>
    <w:link w:val="FooterChar"/>
    <w:uiPriority w:val="99"/>
    <w:unhideWhenUsed/>
    <w:rsid w:val="005902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025A"/>
  </w:style>
  <w:style w:type="character" w:styleId="Hyperlink">
    <w:name w:val="Hyperlink"/>
    <w:basedOn w:val="DefaultParagraphFont"/>
    <w:uiPriority w:val="99"/>
    <w:unhideWhenUsed/>
    <w:rsid w:val="009618FE"/>
    <w:rPr>
      <w:color w:val="0563C1" w:themeColor="hyperlink"/>
      <w:u w:val="single"/>
    </w:rPr>
  </w:style>
  <w:style w:type="paragraph" w:styleId="BalloonText">
    <w:name w:val="Balloon Text"/>
    <w:basedOn w:val="Normal"/>
    <w:link w:val="BalloonTextChar"/>
    <w:uiPriority w:val="99"/>
    <w:semiHidden/>
    <w:unhideWhenUsed/>
    <w:rsid w:val="002968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68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75850">
      <w:bodyDiv w:val="1"/>
      <w:marLeft w:val="0"/>
      <w:marRight w:val="0"/>
      <w:marTop w:val="0"/>
      <w:marBottom w:val="0"/>
      <w:divBdr>
        <w:top w:val="none" w:sz="0" w:space="0" w:color="auto"/>
        <w:left w:val="none" w:sz="0" w:space="0" w:color="auto"/>
        <w:bottom w:val="none" w:sz="0" w:space="0" w:color="auto"/>
        <w:right w:val="none" w:sz="0" w:space="0" w:color="auto"/>
      </w:divBdr>
    </w:div>
    <w:div w:id="334236050">
      <w:bodyDiv w:val="1"/>
      <w:marLeft w:val="0"/>
      <w:marRight w:val="0"/>
      <w:marTop w:val="0"/>
      <w:marBottom w:val="0"/>
      <w:divBdr>
        <w:top w:val="none" w:sz="0" w:space="0" w:color="auto"/>
        <w:left w:val="none" w:sz="0" w:space="0" w:color="auto"/>
        <w:bottom w:val="none" w:sz="0" w:space="0" w:color="auto"/>
        <w:right w:val="none" w:sz="0" w:space="0" w:color="auto"/>
      </w:divBdr>
    </w:div>
    <w:div w:id="788745001">
      <w:bodyDiv w:val="1"/>
      <w:marLeft w:val="0"/>
      <w:marRight w:val="0"/>
      <w:marTop w:val="0"/>
      <w:marBottom w:val="0"/>
      <w:divBdr>
        <w:top w:val="none" w:sz="0" w:space="0" w:color="auto"/>
        <w:left w:val="none" w:sz="0" w:space="0" w:color="auto"/>
        <w:bottom w:val="none" w:sz="0" w:space="0" w:color="auto"/>
        <w:right w:val="none" w:sz="0" w:space="0" w:color="auto"/>
      </w:divBdr>
    </w:div>
    <w:div w:id="1047487379">
      <w:bodyDiv w:val="1"/>
      <w:marLeft w:val="0"/>
      <w:marRight w:val="0"/>
      <w:marTop w:val="0"/>
      <w:marBottom w:val="0"/>
      <w:divBdr>
        <w:top w:val="none" w:sz="0" w:space="0" w:color="auto"/>
        <w:left w:val="none" w:sz="0" w:space="0" w:color="auto"/>
        <w:bottom w:val="none" w:sz="0" w:space="0" w:color="auto"/>
        <w:right w:val="none" w:sz="0" w:space="0" w:color="auto"/>
      </w:divBdr>
    </w:div>
    <w:div w:id="1709137929">
      <w:bodyDiv w:val="1"/>
      <w:marLeft w:val="0"/>
      <w:marRight w:val="0"/>
      <w:marTop w:val="0"/>
      <w:marBottom w:val="0"/>
      <w:divBdr>
        <w:top w:val="none" w:sz="0" w:space="0" w:color="auto"/>
        <w:left w:val="none" w:sz="0" w:space="0" w:color="auto"/>
        <w:bottom w:val="none" w:sz="0" w:space="0" w:color="auto"/>
        <w:right w:val="none" w:sz="0" w:space="0" w:color="auto"/>
      </w:divBdr>
    </w:div>
    <w:div w:id="1816532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1531</TotalTime>
  <Pages>5</Pages>
  <Words>1076</Words>
  <Characters>6136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Terance Espinoza</dc:creator>
  <cp:keywords/>
  <dc:description/>
  <cp:lastModifiedBy>Terance Espinoza</cp:lastModifiedBy>
  <cp:revision>37</cp:revision>
  <cp:lastPrinted>2018-08-18T22:20:00Z</cp:lastPrinted>
  <dcterms:created xsi:type="dcterms:W3CDTF">2018-08-18T16:12:00Z</dcterms:created>
  <dcterms:modified xsi:type="dcterms:W3CDTF">2019-01-06T07:25:00Z</dcterms:modified>
</cp:coreProperties>
</file>